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C8EE" w14:textId="77777777" w:rsidR="004C7976" w:rsidRPr="004C7976" w:rsidRDefault="004C7976" w:rsidP="004C7976">
      <w:pPr>
        <w:ind w:left="-567"/>
        <w:rPr>
          <w:b/>
          <w:sz w:val="32"/>
          <w:szCs w:val="32"/>
        </w:rPr>
      </w:pPr>
      <w:r w:rsidRPr="004C7976">
        <w:rPr>
          <w:b/>
          <w:color w:val="000000"/>
          <w:sz w:val="32"/>
          <w:szCs w:val="32"/>
          <w:u w:val="single"/>
        </w:rPr>
        <w:t>Льготы</w:t>
      </w:r>
      <w:r w:rsidRPr="004C7976">
        <w:rPr>
          <w:b/>
          <w:color w:val="000000"/>
          <w:spacing w:val="-1"/>
          <w:sz w:val="32"/>
          <w:szCs w:val="32"/>
          <w:u w:val="single"/>
        </w:rPr>
        <w:t xml:space="preserve"> </w:t>
      </w:r>
      <w:r w:rsidRPr="004C7976">
        <w:rPr>
          <w:b/>
          <w:color w:val="000000"/>
          <w:sz w:val="32"/>
          <w:szCs w:val="32"/>
          <w:u w:val="single"/>
        </w:rPr>
        <w:t xml:space="preserve">по </w:t>
      </w:r>
      <w:r w:rsidRPr="004C7976">
        <w:rPr>
          <w:b/>
          <w:color w:val="000000"/>
          <w:spacing w:val="-2"/>
          <w:sz w:val="32"/>
          <w:szCs w:val="32"/>
          <w:u w:val="single"/>
        </w:rPr>
        <w:t>проезду.</w:t>
      </w:r>
    </w:p>
    <w:p w14:paraId="31BA0051" w14:textId="77777777" w:rsidR="004C7976" w:rsidRDefault="004C7976" w:rsidP="004C7976">
      <w:pPr>
        <w:pStyle w:val="ac"/>
        <w:ind w:left="-567" w:firstLine="0"/>
        <w:jc w:val="left"/>
        <w:rPr>
          <w:b/>
        </w:rPr>
      </w:pPr>
    </w:p>
    <w:p w14:paraId="47AB038F" w14:textId="77777777" w:rsidR="004C7976" w:rsidRDefault="004C7976" w:rsidP="004C7976">
      <w:pPr>
        <w:pStyle w:val="a7"/>
        <w:numPr>
          <w:ilvl w:val="0"/>
          <w:numId w:val="1"/>
        </w:numPr>
        <w:ind w:left="-567" w:right="149" w:firstLine="708"/>
        <w:contextualSpacing w:val="0"/>
        <w:jc w:val="both"/>
        <w:rPr>
          <w:sz w:val="24"/>
        </w:rPr>
      </w:pPr>
      <w:r w:rsidRPr="00384E34">
        <w:rPr>
          <w:b/>
          <w:bCs/>
          <w:sz w:val="24"/>
        </w:rPr>
        <w:t>Право на бесплатный проезд</w:t>
      </w:r>
      <w:r>
        <w:rPr>
          <w:sz w:val="24"/>
        </w:rPr>
        <w:t xml:space="preserve"> в поездах городских линий и всех видах </w:t>
      </w:r>
      <w:r>
        <w:rPr>
          <w:b/>
          <w:sz w:val="24"/>
        </w:rPr>
        <w:t xml:space="preserve">городского </w:t>
      </w:r>
      <w:r>
        <w:rPr>
          <w:sz w:val="24"/>
        </w:rPr>
        <w:t>пассажирского транспорта общего пользования независимо от места жительства, а проживающие на территории сельсоветов, поселков городского типа и городов районного подчинения – также на автомобильном транспорте общего пользования регулярного междугородного сообщения в пределах административного района по месту жительства, имеют:</w:t>
      </w:r>
    </w:p>
    <w:p w14:paraId="06B46084" w14:textId="77777777" w:rsidR="004C7976" w:rsidRDefault="004C7976" w:rsidP="004C7976">
      <w:pPr>
        <w:pStyle w:val="ac"/>
        <w:spacing w:before="1"/>
        <w:ind w:left="-567" w:firstLine="0"/>
        <w:jc w:val="left"/>
      </w:pPr>
      <w:r>
        <w:t>дети-инвалиды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50E75A14" w14:textId="77777777" w:rsidR="004C7976" w:rsidRDefault="004C7976" w:rsidP="004C7976">
      <w:pPr>
        <w:pStyle w:val="ac"/>
        <w:ind w:left="-567" w:firstLine="0"/>
        <w:jc w:val="left"/>
      </w:pPr>
      <w:r>
        <w:t xml:space="preserve">дети в возрасте до 7 лет (за исключением права на проезд на междугородном автомобильном </w:t>
      </w:r>
      <w:r>
        <w:rPr>
          <w:spacing w:val="-2"/>
        </w:rPr>
        <w:t>транспорте);</w:t>
      </w:r>
    </w:p>
    <w:p w14:paraId="56779EF6" w14:textId="77777777" w:rsidR="004C7976" w:rsidRDefault="004C7976" w:rsidP="004C7976">
      <w:pPr>
        <w:pStyle w:val="ac"/>
        <w:ind w:left="-567" w:firstLine="0"/>
        <w:jc w:val="left"/>
      </w:pPr>
      <w:r>
        <w:t>дети-сироты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2"/>
        </w:rPr>
        <w:t xml:space="preserve"> родителей;</w:t>
      </w:r>
    </w:p>
    <w:p w14:paraId="461A1A36" w14:textId="77777777" w:rsidR="004C7976" w:rsidRDefault="004C7976" w:rsidP="004C7976">
      <w:pPr>
        <w:pStyle w:val="ac"/>
        <w:ind w:left="-567" w:firstLine="0"/>
        <w:jc w:val="left"/>
      </w:pPr>
      <w:r>
        <w:t>лицо,</w:t>
      </w:r>
      <w:r>
        <w:rPr>
          <w:spacing w:val="-2"/>
        </w:rPr>
        <w:t xml:space="preserve"> </w:t>
      </w:r>
      <w:r>
        <w:t>сопровождающее</w:t>
      </w:r>
      <w:r>
        <w:rPr>
          <w:spacing w:val="-3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ребенка-инвалида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14:paraId="726C5119" w14:textId="77777777" w:rsidR="004C7976" w:rsidRDefault="004C7976" w:rsidP="004C7976">
      <w:pPr>
        <w:pStyle w:val="a7"/>
        <w:numPr>
          <w:ilvl w:val="0"/>
          <w:numId w:val="1"/>
        </w:numPr>
        <w:tabs>
          <w:tab w:val="left" w:pos="567"/>
        </w:tabs>
        <w:ind w:left="-567" w:right="148" w:firstLine="708"/>
        <w:contextualSpacing w:val="0"/>
        <w:jc w:val="both"/>
        <w:rPr>
          <w:sz w:val="24"/>
        </w:rPr>
      </w:pPr>
      <w:r>
        <w:rPr>
          <w:sz w:val="24"/>
        </w:rPr>
        <w:t xml:space="preserve">Право на бесплатный проезд на поездах региональных линий экономкласса, внутреннем водном и автомобильном пассажирском транспорте общего пользования регулярного </w:t>
      </w:r>
      <w:r>
        <w:rPr>
          <w:b/>
          <w:sz w:val="24"/>
        </w:rPr>
        <w:t xml:space="preserve">пригородного </w:t>
      </w:r>
      <w:r>
        <w:rPr>
          <w:sz w:val="24"/>
        </w:rPr>
        <w:t>сообщения (кроме такси) имеют:</w:t>
      </w:r>
    </w:p>
    <w:p w14:paraId="407010DC" w14:textId="77777777" w:rsidR="004C7976" w:rsidRDefault="004C7976" w:rsidP="004C7976">
      <w:pPr>
        <w:pStyle w:val="ac"/>
        <w:ind w:left="-567" w:right="5794" w:firstLine="0"/>
        <w:jc w:val="left"/>
      </w:pPr>
      <w:r>
        <w:t>дети-инвалиды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лет; дети в возрасте до 7 лет</w:t>
      </w:r>
    </w:p>
    <w:p w14:paraId="2643AD9A" w14:textId="77777777" w:rsidR="004C7976" w:rsidRDefault="004C7976" w:rsidP="004C7976">
      <w:pPr>
        <w:pStyle w:val="ac"/>
        <w:ind w:left="-567" w:firstLine="0"/>
        <w:jc w:val="left"/>
      </w:pPr>
      <w:r>
        <w:t>дети-сироты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2"/>
        </w:rPr>
        <w:t xml:space="preserve"> родителей;</w:t>
      </w:r>
    </w:p>
    <w:p w14:paraId="0D67B315" w14:textId="77777777" w:rsidR="004C7976" w:rsidRDefault="004C7976" w:rsidP="004C7976">
      <w:pPr>
        <w:pStyle w:val="ac"/>
        <w:ind w:left="-567" w:firstLine="0"/>
        <w:jc w:val="left"/>
      </w:pPr>
      <w:r>
        <w:t>лицо,</w:t>
      </w:r>
      <w:r>
        <w:rPr>
          <w:spacing w:val="-2"/>
        </w:rPr>
        <w:t xml:space="preserve"> </w:t>
      </w:r>
      <w:r>
        <w:t>сопровождающее</w:t>
      </w:r>
      <w:r>
        <w:rPr>
          <w:spacing w:val="-3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ребенка-инвалида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14:paraId="5E4DE0B4" w14:textId="77777777" w:rsidR="004C7976" w:rsidRDefault="004C7976" w:rsidP="004C7976">
      <w:pPr>
        <w:pStyle w:val="a7"/>
        <w:numPr>
          <w:ilvl w:val="0"/>
          <w:numId w:val="1"/>
        </w:numPr>
        <w:ind w:left="-567" w:right="148" w:firstLine="708"/>
        <w:contextualSpacing w:val="0"/>
        <w:jc w:val="both"/>
        <w:rPr>
          <w:sz w:val="24"/>
        </w:rPr>
      </w:pPr>
      <w:r>
        <w:rPr>
          <w:sz w:val="24"/>
        </w:rPr>
        <w:t>В поездах региональных линий бизнес-класса, межрегиональных линий, вагонах или поездах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Белорусской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Республики Беларусь) и на автомобильном транспорте общего пользования регулярного </w:t>
      </w:r>
      <w:r>
        <w:rPr>
          <w:b/>
          <w:sz w:val="24"/>
        </w:rPr>
        <w:t xml:space="preserve">междугородного </w:t>
      </w:r>
      <w:r>
        <w:rPr>
          <w:sz w:val="24"/>
        </w:rPr>
        <w:t xml:space="preserve">сообщения пассажир имеет право провозить с собой бесплатно без права на отдельное место детей в возрасте до 5 лет, а с оплатой по льготному тарифу – детей в возрасте от 5 до 10 лет </w:t>
      </w:r>
      <w:r>
        <w:rPr>
          <w:i/>
          <w:sz w:val="24"/>
        </w:rPr>
        <w:t>(Закон Республики Беларусь от 14 июня 2007 года № 239-З «О государственных социальных льготах,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правах и гарантиях для отдельных категорий граждан»)</w:t>
      </w:r>
      <w:r>
        <w:rPr>
          <w:sz w:val="24"/>
        </w:rPr>
        <w:t>.</w:t>
      </w:r>
    </w:p>
    <w:p w14:paraId="196B35D4" w14:textId="6B60AC99" w:rsidR="004C7976" w:rsidRDefault="004C7976" w:rsidP="004C7976">
      <w:pPr>
        <w:pStyle w:val="a7"/>
        <w:numPr>
          <w:ilvl w:val="0"/>
          <w:numId w:val="1"/>
        </w:numPr>
        <w:spacing w:before="120"/>
        <w:ind w:left="-567" w:right="157" w:firstLine="709"/>
        <w:contextualSpacing w:val="0"/>
      </w:pPr>
      <w:r w:rsidRPr="004C7976">
        <w:rPr>
          <w:sz w:val="24"/>
        </w:rPr>
        <w:t xml:space="preserve">Дети, постоянно (преимущественно) проживающие на территории радиоактивного загрязнения в зоне последующего отселения, в зоне с правом на отселение и в зоне проживания с периодическим радиационным контролем имеют право на бесплатный проезд в пассажирских поездах и вагонах формирования Белорусской железной дороги (в пределах Республики Беларусь) </w:t>
      </w:r>
    </w:p>
    <w:p w14:paraId="40FCBC90" w14:textId="77777777" w:rsidR="004C7976" w:rsidRDefault="004C7976" w:rsidP="004C7976">
      <w:pPr>
        <w:ind w:left="-567" w:right="148"/>
        <w:jc w:val="both"/>
        <w:rPr>
          <w:sz w:val="24"/>
        </w:rPr>
      </w:pPr>
      <w:r>
        <w:rPr>
          <w:sz w:val="24"/>
        </w:rPr>
        <w:t xml:space="preserve">на внутреннем водном и автомобильном пассажирском транспорте общего пользования регулярного </w:t>
      </w:r>
      <w:r>
        <w:rPr>
          <w:b/>
          <w:sz w:val="24"/>
        </w:rPr>
        <w:t xml:space="preserve">пригородного </w:t>
      </w:r>
      <w:r>
        <w:rPr>
          <w:sz w:val="24"/>
        </w:rPr>
        <w:t>и междугородного сообщений –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обратно не более одного раза в течение календарного года при этом приобретение проездных документов (билетов) этим детям осуществляется за счет собственных средств родителей (лиц, их заменяющих) с последующим возмещением их стоимости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местными органами власти либо организациями, выдавшими путевку на оздоровление </w:t>
      </w:r>
      <w:r>
        <w:rPr>
          <w:i/>
          <w:sz w:val="24"/>
        </w:rPr>
        <w:t>(Закон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Республики Беларусь от 6 января 2009 года «О социальной защите граждан, пострадавших от катастрофы на Чернобыльской АЭС, других радиационных аварий»)</w:t>
      </w:r>
      <w:r>
        <w:rPr>
          <w:sz w:val="24"/>
        </w:rPr>
        <w:t>.</w:t>
      </w:r>
    </w:p>
    <w:p w14:paraId="3ADAC325" w14:textId="77777777" w:rsidR="004C7976" w:rsidRDefault="004C7976" w:rsidP="004C7976">
      <w:pPr>
        <w:pStyle w:val="a7"/>
        <w:numPr>
          <w:ilvl w:val="0"/>
          <w:numId w:val="1"/>
        </w:numPr>
        <w:tabs>
          <w:tab w:val="left" w:pos="567"/>
        </w:tabs>
        <w:spacing w:before="1"/>
        <w:ind w:left="-567" w:right="152" w:firstLine="708"/>
        <w:contextualSpacing w:val="0"/>
        <w:jc w:val="both"/>
        <w:rPr>
          <w:i/>
          <w:sz w:val="24"/>
        </w:rPr>
      </w:pPr>
      <w:r>
        <w:rPr>
          <w:sz w:val="24"/>
        </w:rPr>
        <w:t xml:space="preserve">Учащиеся, получающие </w:t>
      </w:r>
      <w:r>
        <w:rPr>
          <w:b/>
          <w:sz w:val="24"/>
        </w:rPr>
        <w:t xml:space="preserve">общее среднее </w:t>
      </w:r>
      <w:r>
        <w:rPr>
          <w:sz w:val="24"/>
        </w:rPr>
        <w:t xml:space="preserve">и специальное образование, имеют право на бесплатный проезд на автомобильном транспорте общего пользования регулярного </w:t>
      </w:r>
      <w:r>
        <w:rPr>
          <w:b/>
          <w:sz w:val="24"/>
        </w:rPr>
        <w:t xml:space="preserve">городского </w:t>
      </w:r>
      <w:r>
        <w:rPr>
          <w:sz w:val="24"/>
        </w:rPr>
        <w:t xml:space="preserve">сообщения, городском электрическом транспорте и в метрополитене в населенных пунктах места жительства (места пребывания) и места учебы в период с 1 сентября по 30 июня. Данное право реализуется на основании карты учащегося (ученического билета), справки о том, что гражданин является обучающимся с указанием населенного пункта места жительства (места пребывания) и места учебы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п.п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1.1 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постановление Совета Министров Республики Беларусь от 16 февраля 2011 г. № 202 «О некоторых вопросах проезда обучающихся»).</w:t>
      </w:r>
    </w:p>
    <w:p w14:paraId="757D2C51" w14:textId="77777777" w:rsidR="004C7976" w:rsidRDefault="004C7976" w:rsidP="004C7976">
      <w:pPr>
        <w:pStyle w:val="a7"/>
        <w:numPr>
          <w:ilvl w:val="0"/>
          <w:numId w:val="1"/>
        </w:numPr>
        <w:tabs>
          <w:tab w:val="left" w:pos="567"/>
        </w:tabs>
        <w:spacing w:before="1"/>
        <w:ind w:left="-567" w:right="151" w:firstLine="708"/>
        <w:contextualSpacing w:val="0"/>
        <w:jc w:val="both"/>
        <w:rPr>
          <w:sz w:val="24"/>
        </w:rPr>
      </w:pPr>
      <w:r>
        <w:rPr>
          <w:sz w:val="24"/>
        </w:rPr>
        <w:t xml:space="preserve">Местными исполнительными и распорядительными </w:t>
      </w:r>
      <w:r>
        <w:rPr>
          <w:b/>
          <w:sz w:val="24"/>
        </w:rPr>
        <w:t xml:space="preserve">органами организуется </w:t>
      </w:r>
      <w:r>
        <w:rPr>
          <w:b/>
          <w:sz w:val="24"/>
        </w:rPr>
        <w:lastRenderedPageBreak/>
        <w:t>бесплатная перевозка обучающихся поездами региональных линий экономкласса</w:t>
      </w:r>
      <w:r>
        <w:rPr>
          <w:sz w:val="24"/>
        </w:rPr>
        <w:t>, кроме перевозки воспитанников, осваивающих содержание образовательной программы дошкольного образования, образовательных программ специального образования на уровне дошкольного образования, а также за исключением обучающихся, осваивающих содержание образовательной программы дополнительного образования одаренных детей и молодежи, в период пребывания их в учреждении дополнительного образования одаренных детей и молодежи к местам проведения 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 физкультурно-оздоровительных, спортивно-массовых, спортивных, культурных мероприятий, посещение которых предусмотрено учебно-программной документацией образовательной программы дополнительного образования одаренных детей и молодежи, программно-планирующей документацией воспитания, организуется учреждением дополнительного образования одаренных детей и молодежи.</w:t>
      </w:r>
    </w:p>
    <w:p w14:paraId="28B21145" w14:textId="77777777" w:rsidR="00AD2C96" w:rsidRDefault="00AD2C96" w:rsidP="004C7976">
      <w:pPr>
        <w:ind w:left="-567"/>
      </w:pPr>
    </w:p>
    <w:sectPr w:rsidR="00AD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4502"/>
    <w:multiLevelType w:val="hybridMultilevel"/>
    <w:tmpl w:val="396076FE"/>
    <w:lvl w:ilvl="0" w:tplc="5D2852CA">
      <w:start w:val="1"/>
      <w:numFmt w:val="decimal"/>
      <w:lvlText w:val="%1."/>
      <w:lvlJc w:val="left"/>
      <w:pPr>
        <w:ind w:left="154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093AC">
      <w:numFmt w:val="bullet"/>
      <w:lvlText w:val="•"/>
      <w:lvlJc w:val="left"/>
      <w:pPr>
        <w:ind w:left="1221" w:hanging="334"/>
      </w:pPr>
      <w:rPr>
        <w:rFonts w:hint="default"/>
        <w:lang w:val="ru-RU" w:eastAsia="en-US" w:bidi="ar-SA"/>
      </w:rPr>
    </w:lvl>
    <w:lvl w:ilvl="2" w:tplc="A8B0F1F6">
      <w:numFmt w:val="bullet"/>
      <w:lvlText w:val="•"/>
      <w:lvlJc w:val="left"/>
      <w:pPr>
        <w:ind w:left="2282" w:hanging="334"/>
      </w:pPr>
      <w:rPr>
        <w:rFonts w:hint="default"/>
        <w:lang w:val="ru-RU" w:eastAsia="en-US" w:bidi="ar-SA"/>
      </w:rPr>
    </w:lvl>
    <w:lvl w:ilvl="3" w:tplc="20B0630E">
      <w:numFmt w:val="bullet"/>
      <w:lvlText w:val="•"/>
      <w:lvlJc w:val="left"/>
      <w:pPr>
        <w:ind w:left="3344" w:hanging="334"/>
      </w:pPr>
      <w:rPr>
        <w:rFonts w:hint="default"/>
        <w:lang w:val="ru-RU" w:eastAsia="en-US" w:bidi="ar-SA"/>
      </w:rPr>
    </w:lvl>
    <w:lvl w:ilvl="4" w:tplc="7B2A8F2E">
      <w:numFmt w:val="bullet"/>
      <w:lvlText w:val="•"/>
      <w:lvlJc w:val="left"/>
      <w:pPr>
        <w:ind w:left="4405" w:hanging="334"/>
      </w:pPr>
      <w:rPr>
        <w:rFonts w:hint="default"/>
        <w:lang w:val="ru-RU" w:eastAsia="en-US" w:bidi="ar-SA"/>
      </w:rPr>
    </w:lvl>
    <w:lvl w:ilvl="5" w:tplc="648A8576">
      <w:numFmt w:val="bullet"/>
      <w:lvlText w:val="•"/>
      <w:lvlJc w:val="left"/>
      <w:pPr>
        <w:ind w:left="5467" w:hanging="334"/>
      </w:pPr>
      <w:rPr>
        <w:rFonts w:hint="default"/>
        <w:lang w:val="ru-RU" w:eastAsia="en-US" w:bidi="ar-SA"/>
      </w:rPr>
    </w:lvl>
    <w:lvl w:ilvl="6" w:tplc="80E2DE24">
      <w:numFmt w:val="bullet"/>
      <w:lvlText w:val="•"/>
      <w:lvlJc w:val="left"/>
      <w:pPr>
        <w:ind w:left="6528" w:hanging="334"/>
      </w:pPr>
      <w:rPr>
        <w:rFonts w:hint="default"/>
        <w:lang w:val="ru-RU" w:eastAsia="en-US" w:bidi="ar-SA"/>
      </w:rPr>
    </w:lvl>
    <w:lvl w:ilvl="7" w:tplc="B4AA82BA">
      <w:numFmt w:val="bullet"/>
      <w:lvlText w:val="•"/>
      <w:lvlJc w:val="left"/>
      <w:pPr>
        <w:ind w:left="7590" w:hanging="334"/>
      </w:pPr>
      <w:rPr>
        <w:rFonts w:hint="default"/>
        <w:lang w:val="ru-RU" w:eastAsia="en-US" w:bidi="ar-SA"/>
      </w:rPr>
    </w:lvl>
    <w:lvl w:ilvl="8" w:tplc="B5C826B6">
      <w:numFmt w:val="bullet"/>
      <w:lvlText w:val="•"/>
      <w:lvlJc w:val="left"/>
      <w:pPr>
        <w:ind w:left="8651" w:hanging="334"/>
      </w:pPr>
      <w:rPr>
        <w:rFonts w:hint="default"/>
        <w:lang w:val="ru-RU" w:eastAsia="en-US" w:bidi="ar-SA"/>
      </w:rPr>
    </w:lvl>
  </w:abstractNum>
  <w:num w:numId="1" w16cid:durableId="17335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96"/>
    <w:rsid w:val="00384E34"/>
    <w:rsid w:val="004C7976"/>
    <w:rsid w:val="008F5BCD"/>
    <w:rsid w:val="00A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8861"/>
  <w15:chartTrackingRefBased/>
  <w15:docId w15:val="{CB964B45-3464-4BD9-AD07-9E9B3283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C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C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C9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D2C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C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C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2C9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C7976"/>
    <w:pPr>
      <w:ind w:left="153" w:firstLine="708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C797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3</cp:revision>
  <dcterms:created xsi:type="dcterms:W3CDTF">2026-05-25T08:25:00Z</dcterms:created>
  <dcterms:modified xsi:type="dcterms:W3CDTF">2026-05-25T08:36:00Z</dcterms:modified>
</cp:coreProperties>
</file>