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650" w:rsidRPr="00886650" w:rsidRDefault="00886650" w:rsidP="002F33D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86650">
        <w:rPr>
          <w:rFonts w:ascii="Times New Roman" w:eastAsia="Times New Roman" w:hAnsi="Times New Roman" w:cs="Times New Roman"/>
          <w:sz w:val="30"/>
          <w:szCs w:val="30"/>
          <w:lang w:eastAsia="ru-RU"/>
        </w:rPr>
        <w:t>Типичные нарушения требований Межотраслевых правил по охране труда при эксплуатации конвейерных, трубопроводных и других транспортных средств непрерывного действия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и выполнении работ по эксплуатации конвейерного оборудования должны соблюдаться требования Межотраслевых правил по охране труда при эксплуатации конвейерных, трубопроводных и других транспортных средств непрерывного действия, утвержденных постановлением Министерства труда и социальной защиты Республики Беларусь от 10.04.2007 № 54 (далее – Межотраслевые правила), а также иных нормативных правовых актов, технических нормативных правовых актов по охране труда.</w:t>
      </w:r>
      <w:proofErr w:type="gramEnd"/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производстве используются различные по конструкции виды конвейеров и устройств непрерывного действия, такие как ленточные, пластинчатые, цепные, тележечные, винтовые, вибрационные, инерционные и другие.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Работодатели должны обеспечить эксплуатацию устройств непрерывного действия в соответствии с требованиями охраны труда.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этих целях приказом (распоряжением) из числа руководителей и специалистов должны быть назначены лица, ответственные за безопасную эксплуатацию транспортных средств непрерывного действия. В организациях с малым числом транспортных средств непрерывного действия исполнение этих обязанностей может быть возложено на одного из работников организации. В структурных подразделениях организации ответственность за безопасную эксплуатацию транспортных средств непрерывного действия возлагается на руководителей данных структурных подразделений.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 эксплуатации транспортных средств непрерывного действия допускаются лица соответствующей профессии, должности и квалификации, прошедшие обучение, инструктаж и проверку знаний по вопросам охраны труда в установленном законодательством порядке, не имеющие медицинских противопоказаний.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конвейера в эксплуатацию осуществляется на основе результатов приемо-сдаточных испытаний. Для обеспечения исправного состояния и работоспособности конвейер должен систематически проходить техническое обслуживание, текущий и капитальный ремонт в соответствии с эксплуатационной документацией организации-изготовителя.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Устройства непрерывного действия должны быть оборудованы необходимыми ограждениями, блокировками и сигнализацией. Средства защиты должны приводиться в готовность до начала работы транспортных средств непрерывного действия так, чтобы функционирование транспортных средств было невозможно при отключенных или неисправных средствах защиты.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защиты должны непрерывно выполнять свои функции, и их действие не должно прекращаться раньше, чем прекратится действие опасного или вредного производственного фактора.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отдельных элементов средств защиты не должен прекращать защитного действия других средств или создавать какие-либо дополнительные опасности.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защиты должны быть доступны для обслуживания и контроля.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87B8EA" wp14:editId="61CDA5B3">
            <wp:extent cx="5057045" cy="3795458"/>
            <wp:effectExtent l="0" t="0" r="0" b="0"/>
            <wp:docPr id="9" name="Рисунок 9" descr="http://storage.git.gov.by/source/1/lupbDQsFquHAUQD_tBVgsDvwgogomU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torage.git.gov.by/source/1/lupbDQsFquHAUQD_tBVgsDvwgogomUu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42" cy="380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Транспортер скребковый загрузочного котла, расположенный в производственном помещении котельной, не имеет ограждения по всей его длине.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У конвейеров, обеспечивающих транспортировку материалов на значительные расстояния, органы управления должны иметь возможность остановки этих транспортных средств из нескольких мест. При наличии нескольких пусковых устройств должен исключаться несогласованный пуск и пуск оборудования без предварительной подачи звукового и светового сигналов. Поверхности органов управления, предназначенных для действия в аварийных ситуациях, должны быть окрашены в красный цвет.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конвейерной ленты, набегающие на приводные, натяжные, отклоняющие барабаны, должны ограждаться на расстоянии не менее 1 метра от обода барабана, а сбегающие - не менее 0,1 метра.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транспортных средств непрерывного действия, представляющие опасность для работников и которые по их функциональному назначению не могут быть закрыты кожухом, щитком и другим защитным приспособлением, окрашиваются в сигнальные цвета с установкой знаков безопасности.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Конвейеры малой протяженности (до 10 м) в головной и хвостовой частях оборудуются аварийными кнопками для остановки конвейера «Стоп» грибкового типа. При оснащении всей трассы конвейеров тросовым выключателем, дающим возможность остановки конвейеров с любого места, аварийные кнопки для остановки конвейера в головной и хвостовой частях допускается не устанавливать.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A05D1E" wp14:editId="0C21378C">
            <wp:extent cx="5919013" cy="3260491"/>
            <wp:effectExtent l="0" t="0" r="5715" b="0"/>
            <wp:docPr id="10" name="Рисунок 10" descr="http://storage.git.gov.by/source/1/kj1iJtzIG6S2Yo6U7LYftWT2Q-9VrE-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torage.git.gov.by/source/1/kj1iJtzIG6S2Yo6U7LYftWT2Q-9VrE-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77" cy="32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Конвейер ленточный малой протяженностью (до 10 метров) не оборудован в головной и хвостовой частях аварийными кнопками грибкового типа для остановки конвейера «Стоп».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зоне возможного нахождения людей не ограждены приводной и натяжной барабаны конвейера.</w:t>
      </w:r>
      <w:proofErr w:type="gramEnd"/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Участок конвейерной ленты, набегающий на приводной барабан, не огражден на расстоянии не менее 1 м от обода барабана.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Конвейеры с открытой трассой в местах повышенной опасности, а также конвейеры большой протяженности (более 10 м) дополнительно оборудуются выключающими устройствами, позволяющими останавливать конвейер в аварийных ситуациях с любого места по его длине со стороны прохода для его обслуживания.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схеме управления конвейерами должна быть предусмотрена блокировка, исключающая возможность повторного включения привода до ликвидации аварийной ситуации.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518D46" wp14:editId="69A576DE">
            <wp:extent cx="4693121" cy="3122763"/>
            <wp:effectExtent l="0" t="0" r="0" b="1905"/>
            <wp:docPr id="11" name="Рисунок 11" descr="http://storage.git.gov.by/source/1/30_F2jbhnK9eB2Dy9q5PTb4vGF2jdO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torage.git.gov.by/source/1/30_F2jbhnK9eB2Dy9q5PTb4vGF2jdO9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76" cy="313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Конвейер большой протяженности (более 10 м), имеет неисправное выключающее устройство, которое не обеспечивает остановку конвейера в аварийных ситуациях с любого места по его длине со стороны прохода для его обслуживания.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EFC037" wp14:editId="59ADA804">
            <wp:extent cx="6436931" cy="4466861"/>
            <wp:effectExtent l="0" t="0" r="2540" b="0"/>
            <wp:docPr id="12" name="Рисунок 12" descr="http://storage.git.gov.by/source/1/qQK-uDfXFNvIooSTN3hSvnzNRRQEVAq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torage.git.gov.by/source/1/qQK-uDfXFNvIooSTN3hSvnzNRRQEVAq_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384" cy="44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линии переработки и сортировки картофеля участок конвейерной ленты, набегающий на приводной барабан, не огражден на расстоянии не менее 1 м от обода барабана.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отметить, что вспомогательные операции (уборка, смазка, чистка, регулировка оградительных, предохранительных, тормозных и других устройств), а также работы по техническому обслуживанию и ремонту транспортных средств непрерывного действия выполняются после их выключения.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транспортное средство непрерывного действия необходимо отключить от всех источников энергии и принять меры против случайного включения.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не допускается очищать устройства непрерывного действия путем обдува сжатым воздухом.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рабочих местах обслуживания конвейера или конвейерной линии должны быть размещены таблички, разъясняющие значения применяемых средств сигнализации и режим управления конвейером.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конвейера должна предусматривать установку загрузочных и разгрузочных устрой</w:t>
      </w:r>
      <w:proofErr w:type="gramStart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равномерной и центрированной подачи груза на конвейер и его разгрузки.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Конструкция конвейера не должна допускать:</w:t>
      </w:r>
    </w:p>
    <w:p w:rsidR="00886650" w:rsidRPr="00886650" w:rsidRDefault="00886650" w:rsidP="002F33DF">
      <w:pPr>
        <w:numPr>
          <w:ilvl w:val="0"/>
          <w:numId w:val="2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заклинивания и зависания груза, образования </w:t>
      </w:r>
      <w:proofErr w:type="spellStart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просыпей</w:t>
      </w:r>
      <w:proofErr w:type="spellEnd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загрузочных и разгрузочных устройствах;</w:t>
      </w:r>
    </w:p>
    <w:p w:rsidR="00886650" w:rsidRPr="00886650" w:rsidRDefault="00886650" w:rsidP="002F33DF">
      <w:pPr>
        <w:numPr>
          <w:ilvl w:val="0"/>
          <w:numId w:val="2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падения груза с конвейера или машины в местах передачи транспортируемого груза с одного конвейера на другой конвейер или машину.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Движущиеся части конвейеров ограждаются в зонах постоянных рабочих мест, связанных с технологическим процессом на конвейере, или по всей трассе конвейера, если имеет место свободный доступ или постоянный проход вблизи конвейера лиц, не связанных с обслуживанием конвейера.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 следует изготовлять из металлических листов, сетки и других прочных материалов.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сетчатых ограждениях размер ячейки должен быть выбран таким, чтобы исключался доступ к огражденным частям конвейера.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Защитные ограждения конвейеров должны быть надежными, прочными, открывающимися (на петлях, шарнирах) или съемными, изготовленными из отдельных секций.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удобства обслуживания конвейеров в ограждениях должны быть предусмотрены дверцы и крышки.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Ограждения приводных и натяжных станций конвейеров, дверцы и крышки, позволяющие их снять или открыть без применения специального инструмента, должны быть снабжены приспособлениями для надежного удержания их в закрытом (рабочем) положении и сблокированы с приводом конвейера для его отключения при снятии (открытии) ограждения.</w:t>
      </w:r>
    </w:p>
    <w:p w:rsidR="00886650" w:rsidRPr="00886650" w:rsidRDefault="00886650" w:rsidP="002F33DF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зоне возможного нахождения людей должны быть ограждены или защищены:</w:t>
      </w:r>
    </w:p>
    <w:p w:rsidR="00886650" w:rsidRPr="00886650" w:rsidRDefault="00886650" w:rsidP="002F33DF">
      <w:pPr>
        <w:numPr>
          <w:ilvl w:val="0"/>
          <w:numId w:val="3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смотровые люки пересыпных лотков, бункеров и тому подобных, установленных в местах загрузки и разгрузки конвейеров, периодически очищаемые обслуживающим персоналом;</w:t>
      </w:r>
    </w:p>
    <w:p w:rsidR="00886650" w:rsidRPr="00886650" w:rsidRDefault="00886650" w:rsidP="002F33DF">
      <w:pPr>
        <w:numPr>
          <w:ilvl w:val="0"/>
          <w:numId w:val="3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проходы (проезды) под конвейерами - сплошными навесами, выступающими за габариты конвейеров не менее чем на 1 м;</w:t>
      </w:r>
    </w:p>
    <w:p w:rsidR="00886650" w:rsidRPr="00886650" w:rsidRDefault="00886650" w:rsidP="002F33DF">
      <w:pPr>
        <w:numPr>
          <w:ilvl w:val="0"/>
          <w:numId w:val="3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участки трассы конвейеров (кроме подвесных конвейеров), на которых запрещен проход людей, - при помощи установки вдоль трассы перил высотой не менее 1 м от уровня пола;</w:t>
      </w:r>
    </w:p>
    <w:p w:rsidR="00886650" w:rsidRPr="00886650" w:rsidRDefault="00886650" w:rsidP="002F33DF">
      <w:pPr>
        <w:numPr>
          <w:ilvl w:val="0"/>
          <w:numId w:val="3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канаты и блоки натяжных устройств, грузы натяжных устройств на высоту их перемещения и участок пола под ними; приводные, натяжные и отклоняющие барабаны, ременные и другие передачи, муфты и тому подобные, а также опорные ролики и ролики нижней ветви ленты;</w:t>
      </w:r>
    </w:p>
    <w:p w:rsidR="00886650" w:rsidRPr="00886650" w:rsidRDefault="00886650" w:rsidP="002F33DF">
      <w:pPr>
        <w:numPr>
          <w:ilvl w:val="0"/>
          <w:numId w:val="3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приемные устройства (бункеры, горловины машин и тому подобные), установленные в местах сброса грузов с конвейеров;</w:t>
      </w:r>
    </w:p>
    <w:p w:rsidR="00886650" w:rsidRPr="00886650" w:rsidRDefault="00886650" w:rsidP="002F33DF">
      <w:pPr>
        <w:numPr>
          <w:ilvl w:val="0"/>
          <w:numId w:val="3"/>
        </w:numPr>
        <w:spacing w:before="120" w:after="12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нижние выступающие части конвейера, пересекающего проходы для людей или проезды для транспортных средств, - устройством навесов, продолженных за габариты конвейера не менее чем на 1 м.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710F2" wp14:editId="2A51DF4B">
            <wp:extent cx="4580627" cy="3432046"/>
            <wp:effectExtent l="0" t="0" r="0" b="0"/>
            <wp:docPr id="13" name="Рисунок 13" descr="http://storage.git.gov.by/source/1/UAtVoBkQLV2fiCm5jz-FoJXvoESa_M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torage.git.gov.by/source/1/UAtVoBkQLV2fiCm5jz-FoJXvoESa_Mw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569" cy="34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Концевой участок (натяжной барабан) ленточного конвейера четырехстороннего фрезерно-строгального станка не имеет ограждения</w:t>
      </w: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зоне постоянных рабочих мест, связанных с технологическим процессом на конвейере.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10313D" wp14:editId="553DB20C">
            <wp:extent cx="4347605" cy="3001228"/>
            <wp:effectExtent l="0" t="0" r="0" b="8890"/>
            <wp:docPr id="14" name="Рисунок 14" descr="http://storage.git.gov.by/source/1/uHycKQjlQC_CWsVecZ2h3PDSLQUtF5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torage.git.gov.by/source/1/uHycKQjlQC_CWsVecZ2h3PDSLQUtF5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99" cy="300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ограждена цепь и поворотная звездочка цепного конвейера в зоне свободного доступа.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5DF14" wp14:editId="553BE3D2">
            <wp:extent cx="4674099" cy="6233430"/>
            <wp:effectExtent l="0" t="0" r="0" b="0"/>
            <wp:docPr id="15" name="Рисунок 15" descr="http://storage.git.gov.by/source/1/bCajWktQDyahmHN9E71vWYG1YPkjz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orage.git.gov.by/source/1/bCajWktQDyahmHN9E71vWYG1YPkjzNh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11" cy="62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Отсутствуют ограждения цепных передач привода конвейера в зоне постоянного прохода вблизи конвейера лиц, не связанных с обслуживанием конвейера.</w:t>
      </w:r>
    </w:p>
    <w:p w:rsidR="00886650" w:rsidRPr="00886650" w:rsidRDefault="00886650" w:rsidP="00FF172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защиты от попадания в шнек винтового конвейера оборудуется ограждение в виде сплошных перекрытий с закрывающимися крышками. Работа винтовых конвейеров при открытых желобах или крышках не допускается. Крышки должны иметь блокировку, отключающую вал винта, когда одна из крышек винтового конвейера снимается (открывается).</w:t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884C0" wp14:editId="51E9795D">
            <wp:extent cx="5175849" cy="3745052"/>
            <wp:effectExtent l="0" t="0" r="6350" b="8255"/>
            <wp:docPr id="16" name="Рисунок 16" descr="http://storage.git.gov.by/source/1/9SSDSN4wjlEozKDUbSGt4BR0-bhn2N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torage.git.gov.by/source/1/9SSDSN4wjlEozKDUbSGt4BR0-bhn2NP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29" cy="37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50" w:rsidRPr="00886650" w:rsidRDefault="00886650" w:rsidP="0088665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закрыт шнек винтового конвейера.</w:t>
      </w:r>
    </w:p>
    <w:p w:rsidR="00886650" w:rsidRPr="00886650" w:rsidRDefault="00886650" w:rsidP="00FF172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условиями безопасности при эксплуатации конвейеров являются: выполнение работ по техническому обслуживанию, ремонту и регулировке конвейера (исправление смещения (сбега) ленты, устранение ее пробуксовки и тому подобные работы) – только после остановки конвейера; ограждение приводных и натяжных барабанов, тяговых органов конвейера; установка на подвижной каретке натяжной станции двух концевых выключателей: одного – для отключения конвейера при перегрузке тяговых органов, другого – для остановки конвейера при обрыве тягового органа.</w:t>
      </w:r>
    </w:p>
    <w:p w:rsidR="00886650" w:rsidRPr="00886650" w:rsidRDefault="00886650" w:rsidP="00FF172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Соблюдая установленные нормы при эксплуатации транспортных средств непрерывного </w:t>
      </w:r>
      <w:proofErr w:type="gramStart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gramEnd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 избежать аварийных ситуаций, в том числе с </w:t>
      </w:r>
      <w:proofErr w:type="spellStart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травмированием</w:t>
      </w:r>
      <w:proofErr w:type="spellEnd"/>
      <w:r w:rsidRPr="00886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работников.</w:t>
      </w:r>
    </w:p>
    <w:p w:rsidR="00FA2332" w:rsidRDefault="00FA2332"/>
    <w:p w:rsidR="00930A62" w:rsidRDefault="00930A62"/>
    <w:p w:rsidR="00930A62" w:rsidRDefault="00930A62"/>
    <w:p w:rsidR="00FF1727" w:rsidRDefault="00FF1727"/>
    <w:p w:rsidR="00FF1727" w:rsidRDefault="00FF1727"/>
    <w:p w:rsidR="00930A62" w:rsidRDefault="00930A62"/>
    <w:p w:rsidR="008A0723" w:rsidRPr="008A0723" w:rsidRDefault="00930A62" w:rsidP="00FF172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bookmarkStart w:id="0" w:name="_GoBack"/>
      <w:r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Информация </w:t>
      </w:r>
      <w:r w:rsidR="002F33DF"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взята </w:t>
      </w:r>
      <w:r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 сайта </w:t>
      </w:r>
      <w:r w:rsidR="002F33DF"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Департамент государственной инспекции труда Министерства труда и социальной защиты Республики Беларусь</w:t>
      </w:r>
      <w:r w:rsidR="008A072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14" w:history="1"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www</w:t>
        </w:r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git</w:t>
        </w:r>
        <w:proofErr w:type="spellEnd"/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gov</w:t>
        </w:r>
        <w:proofErr w:type="spellEnd"/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="008A0723" w:rsidRPr="002611BD">
          <w:rPr>
            <w:rStyle w:val="a5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by</w:t>
        </w:r>
      </w:hyperlink>
    </w:p>
    <w:bookmarkEnd w:id="0"/>
    <w:p w:rsidR="008A0723" w:rsidRPr="008A0723" w:rsidRDefault="008A0723" w:rsidP="00FF172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8A0723" w:rsidRPr="008A0723" w:rsidSect="008866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51199"/>
    <w:multiLevelType w:val="multilevel"/>
    <w:tmpl w:val="AA0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E03A38"/>
    <w:multiLevelType w:val="multilevel"/>
    <w:tmpl w:val="8946A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F73BBD"/>
    <w:multiLevelType w:val="multilevel"/>
    <w:tmpl w:val="E300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650"/>
    <w:rsid w:val="002F33DF"/>
    <w:rsid w:val="00442967"/>
    <w:rsid w:val="00447102"/>
    <w:rsid w:val="00656A57"/>
    <w:rsid w:val="00886650"/>
    <w:rsid w:val="008A0723"/>
    <w:rsid w:val="00930A62"/>
    <w:rsid w:val="00F3472F"/>
    <w:rsid w:val="00FA2332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07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07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0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9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8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1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8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1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it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Карпович Вадим Викторович</dc:creator>
  <cp:lastModifiedBy>Карпович Вадим Викторович</cp:lastModifiedBy>
  <cp:revision>2</cp:revision>
  <dcterms:created xsi:type="dcterms:W3CDTF">2024-04-17T12:24:00Z</dcterms:created>
  <dcterms:modified xsi:type="dcterms:W3CDTF">2024-04-17T13:06:00Z</dcterms:modified>
</cp:coreProperties>
</file>