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816" w:rsidRPr="000B1816" w:rsidRDefault="000B1816" w:rsidP="000B18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1816">
        <w:rPr>
          <w:rFonts w:ascii="Times New Roman" w:eastAsia="Times New Roman" w:hAnsi="Times New Roman" w:cs="Times New Roman"/>
          <w:sz w:val="30"/>
          <w:szCs w:val="30"/>
          <w:lang w:eastAsia="ru-RU"/>
        </w:rPr>
        <w:t>Типичные нарушения погрузочно-разгрузочных работ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большинства организаций связана с выполнение погрузочно-разгрузочных работ. Такие работы выполняются как вручную, с помощью физической силы работника, так и с помощью различного вида машин и механизмов.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погрузочно-разгрузочных работ должны соблюдаться требования </w:t>
      </w:r>
      <w:hyperlink r:id="rId5" w:history="1">
        <w:r w:rsidRPr="000B181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Межотраслевых правил</w:t>
        </w:r>
      </w:hyperlink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охране труда при проведении погрузочно-разгрузочных работ, утвержденных постановлением Министерства труда и социальной защиты от 26.01.2018 № 12, Межотраслевых </w:t>
      </w:r>
      <w:hyperlink r:id="rId6" w:history="1">
        <w:r w:rsidRPr="000B181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</w:t>
        </w:r>
      </w:hyperlink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охране труда при эксплуатации напольного безрельсового транспорта и грузовых тележек, утвержденных постановлением Министерства труда и социальной защиты от 30.12.2003 № 165, и Правил по охране труда, утвержденных постановлением Министерства труда и социальной</w:t>
      </w:r>
      <w:proofErr w:type="gramEnd"/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от 01.07.2021 № 53, а также иных нормативных правовых актов, содержащих требования по охране труда, в том числе обязательных для соблюдения технических нормативных правовых актов в области технического нормирования и стандартизации, промышленной и пожарной безопасности.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производства погрузочно-разгрузочных работ обеспечивается путем выполнения организационных и технических мероприятий.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и обеспечения безопасности труда при проведении погрузочно-разгрузочных работ работодатель, приказом (распоряжением) назначает должностное лицо (должностных лиц), ответственное (ответственных) за безопасное проведение погрузочно-разгрузочных работ.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проведению погрузочно-разгрузочных работ допускаются работающие, прошедшие в случаях и порядке, установленных законодательством, медицинский осмотр, инструктаж, стажировку и проверку знаний по вопросам охраны труда.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Погрузочно-разгрузочные работы должны выполняться в соответствии с проектами производства работ, технологическими картами и другой технологической документацией.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Погрузочно-разгрузочные работы выполняются на специально отведенных погрузочно-разгрузочных площадках с твердым основанием, обеспечивающих устойчивость подъемно-транспортного оборудования, складируемых материалов и транспортных средств.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1EE2B30F" wp14:editId="79FC1AD1">
            <wp:extent cx="3830128" cy="3795623"/>
            <wp:effectExtent l="0" t="0" r="0" b="0"/>
            <wp:docPr id="1" name="Рисунок 1" descr="http://storage.git.gov.by/source/1/YcvWm-er2TfCIj0U9tUZIH54pK04dE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git.gov.by/source/1/YcvWm-er2TfCIj0U9tUZIH54pK04dEp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56" cy="38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Площадка для складирования без твердого покрытия,</w:t>
      </w:r>
      <w:r w:rsidR="00667AD0">
        <w:rPr>
          <w:rFonts w:asciiTheme="minorHAnsi" w:hAnsiTheme="minorHAnsi"/>
          <w:i/>
          <w:iCs/>
          <w:color w:val="444444"/>
          <w:sz w:val="21"/>
          <w:szCs w:val="21"/>
        </w:rPr>
        <w:t xml:space="preserve"> </w:t>
      </w:r>
      <w:r>
        <w:rPr>
          <w:rFonts w:ascii="Helvetica" w:hAnsi="Helvetica"/>
          <w:i/>
          <w:iCs/>
          <w:color w:val="444444"/>
          <w:sz w:val="21"/>
          <w:szCs w:val="21"/>
        </w:rPr>
        <w:t>не обеспечена устойчивость материалов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Стационарные сооружения для погрузки, разгрузки автомобильного транспорта оборудуются </w:t>
      </w:r>
      <w:proofErr w:type="spellStart"/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колесоотбойными</w:t>
      </w:r>
      <w:proofErr w:type="spellEnd"/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предохранительными устройствами, препятствующими съезду и опрокидыванию безрельсового напольного транспорта.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579DB1FF" wp14:editId="57C25708">
            <wp:extent cx="4408098" cy="4830793"/>
            <wp:effectExtent l="0" t="0" r="0" b="8255"/>
            <wp:docPr id="2" name="Рисунок 2" descr="http://storage.git.gov.by/source/1/41CC9Goz1Cz7Tx-aBl3rctYdxJ5Wv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rage.git.gov.by/source/1/41CC9Goz1Cz7Tx-aBl3rctYdxJ5Wvek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96" cy="48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 xml:space="preserve">Отсутствуют </w:t>
      </w:r>
      <w:proofErr w:type="spellStart"/>
      <w:r>
        <w:rPr>
          <w:rFonts w:ascii="Helvetica" w:hAnsi="Helvetica"/>
          <w:i/>
          <w:iCs/>
          <w:color w:val="444444"/>
          <w:sz w:val="21"/>
          <w:szCs w:val="21"/>
        </w:rPr>
        <w:t>колесоотбойные</w:t>
      </w:r>
      <w:proofErr w:type="spellEnd"/>
      <w:r>
        <w:rPr>
          <w:rFonts w:ascii="Helvetica" w:hAnsi="Helvetica"/>
          <w:i/>
          <w:iCs/>
          <w:color w:val="444444"/>
          <w:sz w:val="21"/>
          <w:szCs w:val="21"/>
        </w:rPr>
        <w:t xml:space="preserve"> предохранительные устройства, препятствующие съезду и опрокидыванию безрельсового напольного транспорта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 и подходы к ним должны быть очищены от мусора, посторонних предметов. В зимнее время необходимо следить за тем, чтобы площадки, на которых выполняются погрузочно-разгрузочные работы, а также трапы, сходни, мостки и тому подобное содержались в состоянии, исключающем возможность скольжения работающих и других лиц, были очищены от снега, льда, посыпаны песком, шлаком или другими противоскользящими материалами.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lastRenderedPageBreak/>
        <w:drawing>
          <wp:inline distT="0" distB="0" distL="0" distR="0" wp14:anchorId="5591AE1D" wp14:editId="50D17111">
            <wp:extent cx="4649569" cy="6175584"/>
            <wp:effectExtent l="0" t="0" r="0" b="0"/>
            <wp:docPr id="3" name="Рисунок 3" descr="http://storage.git.gov.by/source/1/of9OqgU12RXZZGWD8wkakVKXWZA-4L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.git.gov.by/source/1/of9OqgU12RXZZGWD8wkakVKXWZA-4LV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03" cy="617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Проход на погрузо-разгрузочную рампу заставлен поддонами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при выполнении погрузочно-разгрузочных работ и размещении груза в таре обеспечивается содержанием тары в исправном состоянии и правильным ее использованием.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CA0_ГЛ_4_4_П_35_37CN__point_35"/>
      <w:bookmarkEnd w:id="0"/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производственной таре, за исключением специальной технологической, указываются ее номер, назначение, собственная масса, максимальная масса груза, для транспортировки и перемещения которого она предназначена.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lastRenderedPageBreak/>
        <w:drawing>
          <wp:inline distT="0" distB="0" distL="0" distR="0" wp14:anchorId="0DEB6D8C" wp14:editId="1BD65B91">
            <wp:extent cx="5106837" cy="3306105"/>
            <wp:effectExtent l="0" t="0" r="0" b="8890"/>
            <wp:docPr id="4" name="Рисунок 4" descr="http://storage.git.gov.by/source/1/6UNV2kxc2fPl1LcLYQGlTJlKxxyOGO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orage.git.gov.by/source/1/6UNV2kxc2fPl1LcLYQGlTJlKxxyOGOq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13" cy="33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На производственной таре не указан ее номер, назначение, собственная масса, максимальная масса груза, для транспортировки и перемещения которого она предназначена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rPr>
          <w:rFonts w:ascii="Helvetica" w:hAnsi="Helvetica"/>
          <w:color w:val="444444"/>
          <w:sz w:val="21"/>
          <w:szCs w:val="21"/>
        </w:rPr>
      </w:pP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09839D00" wp14:editId="192ABBE1">
            <wp:extent cx="4201064" cy="4718304"/>
            <wp:effectExtent l="0" t="0" r="9525" b="6350"/>
            <wp:docPr id="5" name="Рисунок 5" descr="http://storage.git.gov.by/source/1/8FefG0GkbIKIL_1fc0LqLrA-sD5GSH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orage.git.gov.by/source/1/8FefG0GkbIKIL_1fc0LqLrA-sD5GSHb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75" cy="47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Тара используется для перемещения работников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проведении погрузочно-разгрузочных работ не допускается применять неисправные, не соответствующие по грузоподъемности и характеру груза подъемно-транспортное оборудование, средства механизации, приспособления для грузоподъемных операций, инструмент.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drawing>
          <wp:inline distT="0" distB="0" distL="0" distR="0" wp14:anchorId="17766708" wp14:editId="345B4B8A">
            <wp:extent cx="4942936" cy="5745067"/>
            <wp:effectExtent l="0" t="0" r="0" b="8255"/>
            <wp:docPr id="6" name="Рисунок 6" descr="http://storage.git.gov.by/source/1/iznojNj23-xLhC4FEUlX2P94O6TjmZ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rage.git.gov.by/source/1/iznojNj23-xLhC4FEUlX2P94O6TjmZ9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22" cy="574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На погрузчике повреждена светосигнальная аппаратура, оставлен ключ в замке зажигания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lastRenderedPageBreak/>
        <w:drawing>
          <wp:inline distT="0" distB="0" distL="0" distR="0" wp14:anchorId="2D6DB85D" wp14:editId="65468958">
            <wp:extent cx="4313208" cy="4844255"/>
            <wp:effectExtent l="0" t="0" r="0" b="0"/>
            <wp:docPr id="7" name="Рисунок 7" descr="http://storage.git.gov.by/source/1/FbelUeFpr04LSPOm6BMgUZyrHuZ94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orage.git.gov.by/source/1/FbelUeFpr04LSPOm6BMgUZyrHuZ94wU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24" cy="48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На грузовой тележке не указаны грузоподъемность, инвентарный номер, наименование структурного подразделения организации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noProof/>
          <w:color w:val="444444"/>
          <w:sz w:val="21"/>
          <w:szCs w:val="21"/>
        </w:rPr>
        <w:lastRenderedPageBreak/>
        <w:drawing>
          <wp:inline distT="0" distB="0" distL="0" distR="0" wp14:anchorId="5E0FF2B2" wp14:editId="24DE8EED">
            <wp:extent cx="5974351" cy="5589917"/>
            <wp:effectExtent l="0" t="0" r="7620" b="0"/>
            <wp:docPr id="8" name="Рисунок 8" descr="http://storage.git.gov.by/source/1/qGFB94eHWs1XpMrnkeKXjVGOnMt9T8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orage.git.gov.by/source/1/qGFB94eHWs1XpMrnkeKXjVGOnMt9T8j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88" cy="55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На электрической тали грузовой крюк не снабжен предохранительным замыкающим устройством, предотвращающим самопроизвольное выпадение грузозахватных элементов стропов, траверс и других грузозахватных средств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Грузы должны укладываться так, чтобы исключалась опасность их падения, опрокидывания и при этом обеспечивались доступность и безопасность их выемки.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lastRenderedPageBreak/>
        <w:drawing>
          <wp:inline distT="0" distB="0" distL="0" distR="0" wp14:anchorId="091DE208" wp14:editId="5A750EC4">
            <wp:extent cx="5218981" cy="4497373"/>
            <wp:effectExtent l="0" t="0" r="1270" b="0"/>
            <wp:docPr id="9" name="Рисунок 9" descr="http://storage.git.gov.by/source/1/r59UMIQWMCO9GW0rlqbFF1l5Z8Iz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orage.git.gov.by/source/1/r59UMIQWMCO9GW0rlqbFF1l5Z8IzOR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09" cy="44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Не обеспечена безопасность складирования грузов</w:t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444444"/>
          <w:sz w:val="21"/>
          <w:szCs w:val="21"/>
        </w:rPr>
        <w:lastRenderedPageBreak/>
        <w:drawing>
          <wp:inline distT="0" distB="0" distL="0" distR="0" wp14:anchorId="57C46871" wp14:editId="24E79ED4">
            <wp:extent cx="5322498" cy="7176044"/>
            <wp:effectExtent l="0" t="0" r="0" b="6350"/>
            <wp:docPr id="10" name="Рисунок 10" descr="http://storage.git.gov.by/source/1/xyJotVQsgWXiRpQqb-QY8tFJmX-adx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orage.git.gov.by/source/1/xyJotVQsgWXiRpQqb-QY8tFJmX-adxt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70" cy="717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16" w:rsidRDefault="000B1816" w:rsidP="000B1816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i/>
          <w:iCs/>
          <w:color w:val="444444"/>
          <w:sz w:val="21"/>
          <w:szCs w:val="21"/>
        </w:rPr>
        <w:t>Железобетонные плиты уложены без подкладок и прокладок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груза, масса которого не известна, должно производиться только после определения его фактической массы лицом, ответственным за безопасное производство погрузочно-</w:t>
      </w:r>
      <w:proofErr w:type="spellStart"/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разгрузочныхработ</w:t>
      </w:r>
      <w:proofErr w:type="spellEnd"/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исходя из объема груза и удельного веса вещества груза.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грузов массой более 20 кг и на расстояние более 25 м в технологическом процессе должно производиться с помощью подъемно-транспортных устройств или средств механизации.</w:t>
      </w:r>
    </w:p>
    <w:p w:rsidR="000B1816" w:rsidRPr="000B1816" w:rsidRDefault="000B1816" w:rsidP="000B181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8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Поднимать или снимать груз массой более 50 кг необходимо при условии, что на одного грузчика будет приходиться не более 50 кг груза.</w:t>
      </w:r>
    </w:p>
    <w:p w:rsidR="00FA2332" w:rsidRDefault="00FA2332"/>
    <w:p w:rsidR="000B1816" w:rsidRDefault="00BC6331" w:rsidP="00BC6331">
      <w:pPr>
        <w:spacing w:before="225" w:after="225" w:line="240" w:lineRule="auto"/>
        <w:jc w:val="both"/>
      </w:pPr>
      <w:r w:rsidRPr="00BC63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Информация взята с сайта Департамент государственной инспекции труда Министерства труда и социальной защиты Республики Беларусь </w:t>
      </w:r>
      <w:hyperlink r:id="rId17" w:history="1">
        <w:r w:rsidRPr="002C265A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www.git.gov.by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bookmarkStart w:id="1" w:name="_GoBack"/>
      <w:bookmarkEnd w:id="1"/>
    </w:p>
    <w:sectPr w:rsidR="000B1816" w:rsidSect="000B18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816"/>
    <w:rsid w:val="000B1816"/>
    <w:rsid w:val="00442967"/>
    <w:rsid w:val="00447102"/>
    <w:rsid w:val="00656A57"/>
    <w:rsid w:val="00667AD0"/>
    <w:rsid w:val="00BC6331"/>
    <w:rsid w:val="00F3472F"/>
    <w:rsid w:val="00FA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B18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B18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git.gov.by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FE068B2E38BB0FF55E28ADADDDD0C78BA6648CD7E7FA0101E5037C98939956B566D276028397BA7F4C74F032AD2110C14BDFC8491A524884C68685E637n6RBJ" TargetMode="External"/><Relationship Id="rId11" Type="http://schemas.openxmlformats.org/officeDocument/2006/relationships/image" Target="media/image5.jpeg"/><Relationship Id="rId5" Type="http://schemas.openxmlformats.org/officeDocument/2006/relationships/hyperlink" Target="file:///D:\%D0%9A%D1%83%D0%B7%D0%BD%D0%B5%D1%86%D0%BE%D0%B2\%D0%A1%D0%B5%D1%80%D0%B3%D0%B5%D0%B9-%D0%B4%D0%BE%D0%BA%D1%83%D0%BC%D0%B5%D0%BD%D1%82%D1%8B\%D0%BE%D1%82%D1%87%D0%B5%D1%82%D1%8B\2018\%D0%A4%D0%BE%D1%82%D0%BE%20%D0%BA%D0%B0%D0%BC%D0%B5%D0%BD%D0%BD%D1%8B%D0%B5%20%D1%80%D0%B0%D0%B1%D0%BE%D1%82%D1%8B\%D0%A1%D0%BB%D0%B5%D1%81%D0%B0%D1%80%D0%BD%D1%8B%D0%B9%20%D0%B8%D0%BD%D1%81%D1%82%D1%80%D1%83%D0%BC%D0%B5%D0%BD%D1%82\NCPI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Карпович Вадим Викторович</dc:creator>
  <cp:lastModifiedBy>Карпович Вадим Викторович</cp:lastModifiedBy>
  <cp:revision>3</cp:revision>
  <dcterms:created xsi:type="dcterms:W3CDTF">2024-04-17T12:43:00Z</dcterms:created>
  <dcterms:modified xsi:type="dcterms:W3CDTF">2024-04-18T05:05:00Z</dcterms:modified>
</cp:coreProperties>
</file>