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8E83" w14:textId="77777777" w:rsidR="00EA7064" w:rsidRPr="00EA7064" w:rsidRDefault="00EA7064" w:rsidP="00EA7064">
      <w:pPr>
        <w:spacing w:line="280" w:lineRule="exact"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 w:rsidRPr="00EA7064">
        <w:rPr>
          <w:rFonts w:eastAsia="Times New Roman"/>
          <w:caps/>
          <w:color w:val="auto"/>
          <w:kern w:val="0"/>
          <w:szCs w:val="30"/>
          <w:lang w:val="ru-RU" w:eastAsia="ru-RU"/>
          <w14:ligatures w14:val="none"/>
        </w:rPr>
        <w:t>персональный</w:t>
      </w:r>
      <w:r w:rsidRPr="00EA7064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 СОСТАВ</w:t>
      </w:r>
    </w:p>
    <w:p w14:paraId="3594200A" w14:textId="77777777" w:rsidR="00EA7064" w:rsidRPr="00EA7064" w:rsidRDefault="00EA7064" w:rsidP="00EA7064">
      <w:pPr>
        <w:spacing w:line="280" w:lineRule="exact"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 w:rsidRPr="00EA7064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районного совета</w:t>
      </w:r>
    </w:p>
    <w:p w14:paraId="0E9E0191" w14:textId="77777777" w:rsidR="00EA7064" w:rsidRPr="00EA7064" w:rsidRDefault="00EA7064" w:rsidP="00EA7064">
      <w:pPr>
        <w:spacing w:after="240" w:line="280" w:lineRule="exact"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 w:rsidRPr="00EA7064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по развитию предпринимательства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2"/>
      </w:tblGrid>
      <w:tr w:rsidR="00EA7064" w:rsidRPr="00EA7064" w14:paraId="3D32FFEC" w14:textId="77777777">
        <w:tc>
          <w:tcPr>
            <w:tcW w:w="4503" w:type="dxa"/>
            <w:hideMark/>
          </w:tcPr>
          <w:p w14:paraId="75076E11" w14:textId="77777777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Денисюк</w:t>
            </w:r>
          </w:p>
          <w:p w14:paraId="391678DD" w14:textId="77777777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Сергей Иванович</w:t>
            </w:r>
          </w:p>
        </w:tc>
        <w:tc>
          <w:tcPr>
            <w:tcW w:w="5352" w:type="dxa"/>
            <w:hideMark/>
          </w:tcPr>
          <w:p w14:paraId="2E278556" w14:textId="77777777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заместитель председателя Кобринского районного исполнительного комитета, председатель совета;</w:t>
            </w:r>
          </w:p>
        </w:tc>
      </w:tr>
      <w:tr w:rsidR="00EA7064" w:rsidRPr="00EA7064" w14:paraId="1324B3B1" w14:textId="77777777">
        <w:tc>
          <w:tcPr>
            <w:tcW w:w="4503" w:type="dxa"/>
            <w:hideMark/>
          </w:tcPr>
          <w:p w14:paraId="6890C5BE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члены Совета:</w:t>
            </w:r>
          </w:p>
        </w:tc>
        <w:tc>
          <w:tcPr>
            <w:tcW w:w="5352" w:type="dxa"/>
          </w:tcPr>
          <w:p w14:paraId="14FEEF08" w14:textId="77777777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</w:p>
        </w:tc>
      </w:tr>
      <w:tr w:rsidR="00EA7064" w:rsidRPr="00EA7064" w14:paraId="1D663CBE" w14:textId="77777777">
        <w:tc>
          <w:tcPr>
            <w:tcW w:w="4503" w:type="dxa"/>
            <w:hideMark/>
          </w:tcPr>
          <w:p w14:paraId="020E401B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proofErr w:type="spellStart"/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Андреянцева</w:t>
            </w:r>
            <w:proofErr w:type="spellEnd"/>
          </w:p>
          <w:p w14:paraId="77BE0520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Наталья Александровна</w:t>
            </w:r>
          </w:p>
        </w:tc>
        <w:tc>
          <w:tcPr>
            <w:tcW w:w="5352" w:type="dxa"/>
            <w:hideMark/>
          </w:tcPr>
          <w:p w14:paraId="1C9001D0" w14:textId="77777777" w:rsid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директор частного унитарного предприятия «АНД групп»;</w:t>
            </w:r>
          </w:p>
          <w:p w14:paraId="4FD79B1B" w14:textId="6E1EE06B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</w:p>
        </w:tc>
      </w:tr>
      <w:tr w:rsidR="00EA7064" w:rsidRPr="00EA7064" w14:paraId="0391D006" w14:textId="77777777">
        <w:tc>
          <w:tcPr>
            <w:tcW w:w="4503" w:type="dxa"/>
            <w:hideMark/>
          </w:tcPr>
          <w:p w14:paraId="76350802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proofErr w:type="spellStart"/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Блеян</w:t>
            </w:r>
            <w:proofErr w:type="spellEnd"/>
          </w:p>
          <w:p w14:paraId="6B811D66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Михаил Яковлевич</w:t>
            </w:r>
          </w:p>
        </w:tc>
        <w:tc>
          <w:tcPr>
            <w:tcW w:w="5352" w:type="dxa"/>
            <w:hideMark/>
          </w:tcPr>
          <w:p w14:paraId="7BF9E560" w14:textId="77777777" w:rsid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директор общества с ограниченной ответственностью «Многопрофильная производственно-торговая фирма «Беларусь»;</w:t>
            </w:r>
          </w:p>
          <w:p w14:paraId="5351C8D1" w14:textId="54E847FF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</w:p>
        </w:tc>
      </w:tr>
      <w:tr w:rsidR="00EA7064" w:rsidRPr="00EA7064" w14:paraId="25ABFD44" w14:textId="77777777">
        <w:tc>
          <w:tcPr>
            <w:tcW w:w="4503" w:type="dxa"/>
            <w:hideMark/>
          </w:tcPr>
          <w:p w14:paraId="0BE61E58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Горелов</w:t>
            </w:r>
          </w:p>
          <w:p w14:paraId="1626D73C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Владимир Владимирович</w:t>
            </w:r>
          </w:p>
        </w:tc>
        <w:tc>
          <w:tcPr>
            <w:tcW w:w="5352" w:type="dxa"/>
            <w:hideMark/>
          </w:tcPr>
          <w:p w14:paraId="35A42D75" w14:textId="77777777" w:rsid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директор общества с ограниченной ответственностью «АВИМИЛК»;</w:t>
            </w:r>
          </w:p>
          <w:p w14:paraId="6B1BD44A" w14:textId="63B35663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</w:p>
        </w:tc>
      </w:tr>
      <w:tr w:rsidR="00EA7064" w:rsidRPr="00EA7064" w14:paraId="53B9C100" w14:textId="77777777">
        <w:trPr>
          <w:trHeight w:val="118"/>
        </w:trPr>
        <w:tc>
          <w:tcPr>
            <w:tcW w:w="4503" w:type="dxa"/>
            <w:hideMark/>
          </w:tcPr>
          <w:p w14:paraId="521FE036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proofErr w:type="spellStart"/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Дацкевич</w:t>
            </w:r>
            <w:proofErr w:type="spellEnd"/>
          </w:p>
          <w:p w14:paraId="2BE94E89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Александр Сергеевич</w:t>
            </w:r>
          </w:p>
        </w:tc>
        <w:tc>
          <w:tcPr>
            <w:tcW w:w="5352" w:type="dxa"/>
            <w:hideMark/>
          </w:tcPr>
          <w:p w14:paraId="5DE40FBC" w14:textId="77777777" w:rsid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директор частного торгового унитарного предприятия «</w:t>
            </w:r>
            <w:proofErr w:type="spellStart"/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БелТоргЛада</w:t>
            </w:r>
            <w:proofErr w:type="spellEnd"/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»;</w:t>
            </w:r>
          </w:p>
          <w:p w14:paraId="3076AC39" w14:textId="29D17647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</w:p>
        </w:tc>
      </w:tr>
      <w:tr w:rsidR="00EA7064" w:rsidRPr="00EA7064" w14:paraId="556AC6A6" w14:textId="77777777">
        <w:trPr>
          <w:trHeight w:val="118"/>
        </w:trPr>
        <w:tc>
          <w:tcPr>
            <w:tcW w:w="4503" w:type="dxa"/>
            <w:hideMark/>
          </w:tcPr>
          <w:p w14:paraId="182E02FB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Крыжановский</w:t>
            </w:r>
          </w:p>
          <w:p w14:paraId="383512D4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Игорь Юрьевич</w:t>
            </w:r>
          </w:p>
        </w:tc>
        <w:tc>
          <w:tcPr>
            <w:tcW w:w="5352" w:type="dxa"/>
            <w:hideMark/>
          </w:tcPr>
          <w:p w14:paraId="595EB59C" w14:textId="77777777" w:rsid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директор общества с ограниченной ответственностью «</w:t>
            </w:r>
            <w:proofErr w:type="spellStart"/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КераниксПром</w:t>
            </w:r>
            <w:proofErr w:type="spellEnd"/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»;</w:t>
            </w:r>
          </w:p>
          <w:p w14:paraId="672018F8" w14:textId="38393DF1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</w:p>
        </w:tc>
      </w:tr>
      <w:tr w:rsidR="00EA7064" w:rsidRPr="00EA7064" w14:paraId="5F4D3395" w14:textId="77777777">
        <w:trPr>
          <w:trHeight w:val="118"/>
        </w:trPr>
        <w:tc>
          <w:tcPr>
            <w:tcW w:w="4503" w:type="dxa"/>
            <w:hideMark/>
          </w:tcPr>
          <w:p w14:paraId="7C539F00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Левченко</w:t>
            </w:r>
          </w:p>
          <w:p w14:paraId="2F07B4E4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Павел Анатольевич</w:t>
            </w:r>
          </w:p>
        </w:tc>
        <w:tc>
          <w:tcPr>
            <w:tcW w:w="5352" w:type="dxa"/>
            <w:hideMark/>
          </w:tcPr>
          <w:p w14:paraId="79362A05" w14:textId="77777777" w:rsid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директор учреждения по повышению эффективности предпринимательской деятельности в сфере деревообработки, мебельного производства и дизайна «Кобринская мануфактура»;</w:t>
            </w:r>
          </w:p>
          <w:p w14:paraId="55B36C43" w14:textId="551F98E4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</w:p>
        </w:tc>
      </w:tr>
      <w:tr w:rsidR="00EA7064" w:rsidRPr="00EA7064" w14:paraId="17B7FAD3" w14:textId="77777777">
        <w:trPr>
          <w:trHeight w:val="118"/>
        </w:trPr>
        <w:tc>
          <w:tcPr>
            <w:tcW w:w="4503" w:type="dxa"/>
            <w:hideMark/>
          </w:tcPr>
          <w:p w14:paraId="2FC0D4E4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Ничипорук</w:t>
            </w:r>
          </w:p>
          <w:p w14:paraId="13B3E8AD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Ольга Викторовна</w:t>
            </w:r>
          </w:p>
        </w:tc>
        <w:tc>
          <w:tcPr>
            <w:tcW w:w="5352" w:type="dxa"/>
            <w:hideMark/>
          </w:tcPr>
          <w:p w14:paraId="74D3B111" w14:textId="77777777" w:rsid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директор общества с ограниченной ответственностью «Центр «Развитие»;</w:t>
            </w:r>
          </w:p>
          <w:p w14:paraId="77F1F103" w14:textId="32F0A611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</w:p>
        </w:tc>
      </w:tr>
      <w:tr w:rsidR="00EA7064" w:rsidRPr="00EA7064" w14:paraId="5F45EF65" w14:textId="77777777">
        <w:tc>
          <w:tcPr>
            <w:tcW w:w="4503" w:type="dxa"/>
            <w:hideMark/>
          </w:tcPr>
          <w:p w14:paraId="081E3883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proofErr w:type="spellStart"/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Пахомская</w:t>
            </w:r>
            <w:proofErr w:type="spellEnd"/>
          </w:p>
          <w:p w14:paraId="0A6AB47D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Светлана Николаевна</w:t>
            </w:r>
          </w:p>
        </w:tc>
        <w:tc>
          <w:tcPr>
            <w:tcW w:w="5352" w:type="dxa"/>
            <w:hideMark/>
          </w:tcPr>
          <w:p w14:paraId="4D86BCC9" w14:textId="77777777" w:rsid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индивидуальный предприниматель;</w:t>
            </w:r>
          </w:p>
          <w:p w14:paraId="77B66C01" w14:textId="77777777" w:rsid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</w:p>
          <w:p w14:paraId="3A9ACA0C" w14:textId="56FBB18E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</w:p>
        </w:tc>
      </w:tr>
      <w:tr w:rsidR="00EA7064" w:rsidRPr="00EA7064" w14:paraId="6BB70E32" w14:textId="77777777">
        <w:tc>
          <w:tcPr>
            <w:tcW w:w="4503" w:type="dxa"/>
            <w:hideMark/>
          </w:tcPr>
          <w:p w14:paraId="18FDE902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proofErr w:type="spellStart"/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Радыванюк</w:t>
            </w:r>
            <w:proofErr w:type="spellEnd"/>
          </w:p>
          <w:p w14:paraId="5FE0BA1B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Андрей Анатольевич</w:t>
            </w:r>
          </w:p>
        </w:tc>
        <w:tc>
          <w:tcPr>
            <w:tcW w:w="5352" w:type="dxa"/>
            <w:hideMark/>
          </w:tcPr>
          <w:p w14:paraId="4B50897B" w14:textId="1A5C036A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директор частного унитарного предприятия «</w:t>
            </w:r>
            <w:proofErr w:type="spellStart"/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СтэфаДизайн</w:t>
            </w:r>
            <w:proofErr w:type="spellEnd"/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»;</w:t>
            </w:r>
          </w:p>
        </w:tc>
      </w:tr>
      <w:tr w:rsidR="00EA7064" w:rsidRPr="00EA7064" w14:paraId="64E53F4E" w14:textId="77777777">
        <w:tc>
          <w:tcPr>
            <w:tcW w:w="4503" w:type="dxa"/>
            <w:hideMark/>
          </w:tcPr>
          <w:p w14:paraId="68A87E2F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Савина</w:t>
            </w:r>
          </w:p>
          <w:p w14:paraId="22FDD22E" w14:textId="77777777" w:rsidR="00EA7064" w:rsidRPr="00EA7064" w:rsidRDefault="00EA7064" w:rsidP="00EA7064">
            <w:pP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Татьяна Андреевна</w:t>
            </w:r>
          </w:p>
        </w:tc>
        <w:tc>
          <w:tcPr>
            <w:tcW w:w="5352" w:type="dxa"/>
            <w:hideMark/>
          </w:tcPr>
          <w:p w14:paraId="7E74E0E9" w14:textId="284F538B" w:rsidR="00EA7064" w:rsidRPr="00EA7064" w:rsidRDefault="00EA7064" w:rsidP="00EA7064">
            <w:pPr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EA706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директор общества с ограниченной ответственностью «Экологические идеи»</w:t>
            </w:r>
            <w: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.</w:t>
            </w:r>
          </w:p>
        </w:tc>
      </w:tr>
    </w:tbl>
    <w:p w14:paraId="763CCA2D" w14:textId="77777777" w:rsidR="00B207EC" w:rsidRPr="00EA7064" w:rsidRDefault="00B207EC" w:rsidP="00EA7064">
      <w:pPr>
        <w:rPr>
          <w:lang w:val="ru-RU"/>
        </w:rPr>
      </w:pPr>
    </w:p>
    <w:sectPr w:rsidR="00B207EC" w:rsidRPr="00EA7064" w:rsidSect="00EA7064">
      <w:pgSz w:w="12240" w:h="15840"/>
      <w:pgMar w:top="720" w:right="567" w:bottom="142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55"/>
    <w:rsid w:val="00077396"/>
    <w:rsid w:val="00177A68"/>
    <w:rsid w:val="00244B55"/>
    <w:rsid w:val="00B207EC"/>
    <w:rsid w:val="00C450CB"/>
    <w:rsid w:val="00D03F56"/>
    <w:rsid w:val="00EA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D16C"/>
  <w15:chartTrackingRefBased/>
  <w15:docId w15:val="{08A478B8-33C9-4BE3-87F2-893CF264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30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B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B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B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B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B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B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B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B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B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B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B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B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B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B5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B5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4B5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B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4B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4B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4B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4B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4B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4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Тындик Г.М.</dc:creator>
  <cp:keywords/>
  <dc:description/>
  <cp:lastModifiedBy>Тындик Г.М.</cp:lastModifiedBy>
  <cp:revision>3</cp:revision>
  <dcterms:created xsi:type="dcterms:W3CDTF">2025-11-11T07:19:00Z</dcterms:created>
  <dcterms:modified xsi:type="dcterms:W3CDTF">2025-11-11T07:22:00Z</dcterms:modified>
</cp:coreProperties>
</file>