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C2" w:rsidRPr="00D6726F" w:rsidRDefault="00C322C2" w:rsidP="00D6726F">
      <w:pPr>
        <w:pStyle w:val="a4"/>
        <w:ind w:right="-426"/>
        <w:rPr>
          <w:rFonts w:ascii="Times New Roman" w:hAnsi="Times New Roman" w:cs="Times New Roman"/>
          <w:b/>
          <w:sz w:val="30"/>
          <w:szCs w:val="30"/>
        </w:rPr>
      </w:pPr>
      <w:r w:rsidRPr="00D6726F">
        <w:rPr>
          <w:rFonts w:ascii="Times New Roman" w:hAnsi="Times New Roman" w:cs="Times New Roman"/>
          <w:b/>
          <w:sz w:val="30"/>
          <w:szCs w:val="30"/>
        </w:rPr>
        <w:t xml:space="preserve">ПАМЯТКА </w:t>
      </w:r>
      <w:r w:rsidR="0062250C" w:rsidRPr="00D6726F">
        <w:rPr>
          <w:rFonts w:ascii="Times New Roman" w:hAnsi="Times New Roman" w:cs="Times New Roman"/>
          <w:b/>
          <w:sz w:val="30"/>
          <w:szCs w:val="30"/>
        </w:rPr>
        <w:t>РАБОТОДАТЕЛЮ</w:t>
      </w:r>
    </w:p>
    <w:p w:rsidR="00D6726F" w:rsidRDefault="00D6726F" w:rsidP="0062250C">
      <w:pPr>
        <w:jc w:val="both"/>
        <w:divId w:val="129253002"/>
        <w:rPr>
          <w:b/>
          <w:bCs/>
          <w:sz w:val="30"/>
          <w:szCs w:val="30"/>
        </w:rPr>
      </w:pPr>
    </w:p>
    <w:p w:rsidR="0062250C" w:rsidRPr="00FF6C1D" w:rsidRDefault="0062250C" w:rsidP="0062250C">
      <w:pPr>
        <w:jc w:val="both"/>
        <w:divId w:val="129253002"/>
        <w:rPr>
          <w:b/>
          <w:bCs/>
          <w:sz w:val="29"/>
          <w:szCs w:val="29"/>
        </w:rPr>
      </w:pPr>
      <w:r w:rsidRPr="00964483">
        <w:rPr>
          <w:b/>
          <w:bCs/>
          <w:sz w:val="30"/>
          <w:szCs w:val="30"/>
        </w:rPr>
        <w:tab/>
      </w:r>
      <w:r w:rsidRPr="00FF6C1D">
        <w:rPr>
          <w:b/>
          <w:bCs/>
          <w:sz w:val="29"/>
          <w:szCs w:val="29"/>
        </w:rPr>
        <w:t>При подготовке документов для назначения пенсии Вы должны использовать:</w:t>
      </w:r>
    </w:p>
    <w:p w:rsidR="0062250C" w:rsidRPr="00FF6C1D" w:rsidRDefault="0062250C" w:rsidP="0062250C">
      <w:pPr>
        <w:jc w:val="both"/>
        <w:divId w:val="129253002"/>
        <w:rPr>
          <w:bCs/>
          <w:sz w:val="29"/>
          <w:szCs w:val="29"/>
        </w:rPr>
      </w:pPr>
      <w:r w:rsidRPr="00FF6C1D">
        <w:rPr>
          <w:b/>
          <w:bCs/>
          <w:sz w:val="29"/>
          <w:szCs w:val="29"/>
        </w:rPr>
        <w:t xml:space="preserve">Закон Республики Беларусь «О пенсионном обеспечении» от 17 апреля </w:t>
      </w:r>
      <w:smartTag w:uri="urn:schemas-microsoft-com:office:smarttags" w:element="metricconverter">
        <w:smartTagPr>
          <w:attr w:name="ProductID" w:val="1992 г"/>
        </w:smartTagPr>
        <w:r w:rsidRPr="00FF6C1D">
          <w:rPr>
            <w:b/>
            <w:bCs/>
            <w:sz w:val="29"/>
            <w:szCs w:val="29"/>
          </w:rPr>
          <w:t>1992 г</w:t>
        </w:r>
      </w:smartTag>
      <w:r w:rsidRPr="00FF6C1D">
        <w:rPr>
          <w:b/>
          <w:bCs/>
          <w:sz w:val="29"/>
          <w:szCs w:val="29"/>
        </w:rPr>
        <w:t>.</w:t>
      </w:r>
      <w:r w:rsidR="005B7C67" w:rsidRPr="00FF6C1D">
        <w:rPr>
          <w:b/>
          <w:bCs/>
          <w:sz w:val="29"/>
          <w:szCs w:val="29"/>
        </w:rPr>
        <w:t xml:space="preserve"> </w:t>
      </w:r>
      <w:r w:rsidRPr="00FF6C1D">
        <w:rPr>
          <w:bCs/>
          <w:sz w:val="29"/>
          <w:szCs w:val="29"/>
        </w:rPr>
        <w:t>(с последующими изменениями и дополнениями)</w:t>
      </w:r>
      <w:r w:rsidR="00CB5FE4">
        <w:rPr>
          <w:bCs/>
          <w:sz w:val="29"/>
          <w:szCs w:val="29"/>
        </w:rPr>
        <w:t xml:space="preserve"> (далее – Закон)</w:t>
      </w:r>
      <w:r w:rsidRPr="00FF6C1D">
        <w:rPr>
          <w:bCs/>
          <w:sz w:val="29"/>
          <w:szCs w:val="29"/>
        </w:rPr>
        <w:t>,</w:t>
      </w:r>
    </w:p>
    <w:p w:rsidR="009A1323" w:rsidRPr="00FF6C1D" w:rsidRDefault="0062250C" w:rsidP="0062250C">
      <w:pPr>
        <w:jc w:val="both"/>
        <w:divId w:val="129253002"/>
        <w:rPr>
          <w:b/>
          <w:sz w:val="29"/>
          <w:szCs w:val="29"/>
        </w:rPr>
      </w:pPr>
      <w:r w:rsidRPr="00FF6C1D">
        <w:rPr>
          <w:b/>
          <w:sz w:val="29"/>
          <w:szCs w:val="29"/>
        </w:rPr>
        <w:t>постановление Министерства труда и  социальной защиты Республики Беларусь от 8 июля 2019 г. №35 «О порядке обращения за пенсией и организации работы и ведения делопроизводства по назначению и выплате пенсий».</w:t>
      </w:r>
    </w:p>
    <w:p w:rsidR="0062250C" w:rsidRPr="00FF6C1D" w:rsidRDefault="0062250C" w:rsidP="0062250C">
      <w:pPr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ab/>
        <w:t>Действующим пенсионным законодательством установлены  определенные требования при оформлении  документов, необходимых для назначения пенсий.</w:t>
      </w:r>
    </w:p>
    <w:p w:rsidR="005B7C67" w:rsidRPr="00FF6C1D" w:rsidRDefault="005B7C67" w:rsidP="005B7C67">
      <w:pPr>
        <w:jc w:val="both"/>
        <w:divId w:val="129253002"/>
        <w:rPr>
          <w:b/>
          <w:sz w:val="29"/>
          <w:szCs w:val="29"/>
        </w:rPr>
      </w:pPr>
      <w:r w:rsidRPr="00FF6C1D">
        <w:rPr>
          <w:sz w:val="29"/>
          <w:szCs w:val="29"/>
        </w:rPr>
        <w:tab/>
      </w:r>
      <w:r w:rsidRPr="00FF6C1D">
        <w:rPr>
          <w:b/>
          <w:sz w:val="29"/>
          <w:szCs w:val="29"/>
        </w:rPr>
        <w:t>Подготовка и представление документов:</w:t>
      </w:r>
    </w:p>
    <w:p w:rsidR="005B7C67" w:rsidRPr="00FF6C1D" w:rsidRDefault="005B7C67" w:rsidP="005B7C67">
      <w:pPr>
        <w:tabs>
          <w:tab w:val="left" w:pos="900"/>
          <w:tab w:val="left" w:pos="1050"/>
        </w:tabs>
        <w:ind w:firstLine="708"/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>1. Подготовка документов, необходимых для назначения пенсии, и представление к ее назначению осуществляется работодателем по месту последн</w:t>
      </w:r>
      <w:r w:rsidR="00D6726F" w:rsidRPr="00FF6C1D">
        <w:rPr>
          <w:sz w:val="29"/>
          <w:szCs w:val="29"/>
        </w:rPr>
        <w:t>ей работы заявителя (кормильца).</w:t>
      </w:r>
    </w:p>
    <w:p w:rsidR="005B7C67" w:rsidRPr="00FF6C1D" w:rsidRDefault="005B7C67" w:rsidP="005B7C67">
      <w:pPr>
        <w:tabs>
          <w:tab w:val="left" w:pos="1050"/>
        </w:tabs>
        <w:ind w:firstLine="708"/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>2. Представитель работодателя, ответственный за подготовку пенсионных документов и своевременное представление их в районные (городские) управления (отделы) по труду, занятости и социальной защите по месту жительства работников (назначается  приказом работодателя) осуществляет составление списков лиц, уходящих на пенсию и предварительную подготовку документов. Представителем работодателя  принимаются все меры по истребованию недостающих документов.</w:t>
      </w:r>
    </w:p>
    <w:p w:rsidR="001E63F0" w:rsidRPr="001E63F0" w:rsidRDefault="00364E90" w:rsidP="001E63F0">
      <w:pPr>
        <w:ind w:firstLine="708"/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>3</w:t>
      </w:r>
      <w:r w:rsidR="005B7C67" w:rsidRPr="00FF6C1D">
        <w:rPr>
          <w:sz w:val="29"/>
          <w:szCs w:val="29"/>
        </w:rPr>
        <w:t>. Необходимые для назначения пенсии документы</w:t>
      </w:r>
      <w:r w:rsidR="00FF6C1D" w:rsidRPr="00FF6C1D">
        <w:rPr>
          <w:sz w:val="29"/>
          <w:szCs w:val="29"/>
        </w:rPr>
        <w:t>, заявление</w:t>
      </w:r>
      <w:r w:rsidR="005B7C67" w:rsidRPr="00FF6C1D">
        <w:rPr>
          <w:sz w:val="29"/>
          <w:szCs w:val="29"/>
        </w:rPr>
        <w:t xml:space="preserve"> и представление на пенсию передаются </w:t>
      </w:r>
      <w:r w:rsidR="00FF6C1D" w:rsidRPr="00FF6C1D">
        <w:rPr>
          <w:sz w:val="29"/>
          <w:szCs w:val="29"/>
        </w:rPr>
        <w:t xml:space="preserve">работодателем </w:t>
      </w:r>
      <w:r w:rsidR="005B7C67" w:rsidRPr="00FF6C1D">
        <w:rPr>
          <w:sz w:val="29"/>
          <w:szCs w:val="29"/>
        </w:rPr>
        <w:t xml:space="preserve">в органы, </w:t>
      </w:r>
      <w:r w:rsidR="00FF6C1D">
        <w:rPr>
          <w:sz w:val="29"/>
          <w:szCs w:val="29"/>
        </w:rPr>
        <w:t>осуществляющие пенсионное обеспечение</w:t>
      </w:r>
      <w:r w:rsidR="001E63F0">
        <w:rPr>
          <w:sz w:val="29"/>
          <w:szCs w:val="29"/>
        </w:rPr>
        <w:t xml:space="preserve">. </w:t>
      </w:r>
      <w:r w:rsidR="001E63F0" w:rsidRPr="001E63F0">
        <w:rPr>
          <w:sz w:val="29"/>
          <w:szCs w:val="29"/>
        </w:rPr>
        <w:t>Обращение за назначением пенсии может осуществляться не ранее чем за месяц</w:t>
      </w:r>
      <w:r w:rsidR="001E63F0">
        <w:rPr>
          <w:sz w:val="29"/>
          <w:szCs w:val="29"/>
        </w:rPr>
        <w:t xml:space="preserve"> </w:t>
      </w:r>
      <w:r w:rsidR="001E63F0" w:rsidRPr="001E63F0">
        <w:rPr>
          <w:sz w:val="29"/>
          <w:szCs w:val="29"/>
        </w:rPr>
        <w:t>до возникновения права на нее и без ограничения каким-либо сроком после</w:t>
      </w:r>
      <w:r w:rsidR="001E63F0">
        <w:rPr>
          <w:sz w:val="29"/>
          <w:szCs w:val="29"/>
        </w:rPr>
        <w:t xml:space="preserve"> </w:t>
      </w:r>
      <w:r w:rsidR="001E63F0" w:rsidRPr="001E63F0">
        <w:rPr>
          <w:sz w:val="29"/>
          <w:szCs w:val="29"/>
        </w:rPr>
        <w:t>возникновения права на пенсию.</w:t>
      </w:r>
    </w:p>
    <w:p w:rsidR="005B7C67" w:rsidRPr="00FF6C1D" w:rsidRDefault="001E63F0" w:rsidP="001E63F0">
      <w:pPr>
        <w:ind w:firstLine="708"/>
        <w:jc w:val="both"/>
        <w:divId w:val="129253002"/>
        <w:rPr>
          <w:sz w:val="29"/>
          <w:szCs w:val="29"/>
        </w:rPr>
      </w:pPr>
      <w:r w:rsidRPr="001E63F0">
        <w:rPr>
          <w:sz w:val="29"/>
          <w:szCs w:val="29"/>
        </w:rPr>
        <w:t>При этом пенсия по возрасту, за выслугу лет или социальная пенсия назначается</w:t>
      </w:r>
      <w:r>
        <w:rPr>
          <w:sz w:val="29"/>
          <w:szCs w:val="29"/>
        </w:rPr>
        <w:t xml:space="preserve"> </w:t>
      </w:r>
      <w:r w:rsidRPr="001E63F0">
        <w:rPr>
          <w:sz w:val="29"/>
          <w:szCs w:val="29"/>
        </w:rPr>
        <w:t>со дня возникновения права на нее, если обращение за этой пенсией последовало</w:t>
      </w:r>
      <w:r>
        <w:rPr>
          <w:sz w:val="29"/>
          <w:szCs w:val="29"/>
        </w:rPr>
        <w:t xml:space="preserve"> </w:t>
      </w:r>
      <w:r w:rsidRPr="001E63F0">
        <w:rPr>
          <w:sz w:val="29"/>
          <w:szCs w:val="29"/>
        </w:rPr>
        <w:t>не позднее одного месяца после возникновения права на нее. В других случаях указанная</w:t>
      </w:r>
      <w:r>
        <w:rPr>
          <w:sz w:val="29"/>
          <w:szCs w:val="29"/>
        </w:rPr>
        <w:t xml:space="preserve"> </w:t>
      </w:r>
      <w:r w:rsidRPr="001E63F0">
        <w:rPr>
          <w:sz w:val="29"/>
          <w:szCs w:val="29"/>
        </w:rPr>
        <w:t>пенсия назначается со дня обращения за ней, определенного в соответствии с частью</w:t>
      </w:r>
      <w:r>
        <w:rPr>
          <w:sz w:val="29"/>
          <w:szCs w:val="29"/>
        </w:rPr>
        <w:t xml:space="preserve"> </w:t>
      </w:r>
      <w:r w:rsidRPr="001E63F0">
        <w:rPr>
          <w:sz w:val="29"/>
          <w:szCs w:val="29"/>
        </w:rPr>
        <w:t>второй статьи 80 Закона Республики Беларусь «О пенсионном обеспечении».</w:t>
      </w:r>
    </w:p>
    <w:p w:rsidR="005B7C67" w:rsidRPr="00FF6C1D" w:rsidRDefault="00364E90" w:rsidP="005B7C67">
      <w:pPr>
        <w:tabs>
          <w:tab w:val="left" w:pos="1050"/>
        </w:tabs>
        <w:ind w:firstLine="708"/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>4</w:t>
      </w:r>
      <w:r w:rsidR="005B7C67" w:rsidRPr="00FF6C1D">
        <w:rPr>
          <w:sz w:val="29"/>
          <w:szCs w:val="29"/>
        </w:rPr>
        <w:t xml:space="preserve">. Если в представлении к назначению пенсии работодатель отказывает, работнику сообщается об этом в письменном виде с подробным разъяснением причин отказа. </w:t>
      </w:r>
      <w:r w:rsidR="00D6726F" w:rsidRPr="00FF6C1D">
        <w:rPr>
          <w:sz w:val="29"/>
          <w:szCs w:val="29"/>
        </w:rPr>
        <w:t>В этом случае обратившийся за пенсией гражданин может подать заявление о назначении пенсии непосредственно в орган, осуществляющий пенсионное обеспечение.</w:t>
      </w:r>
    </w:p>
    <w:p w:rsidR="0062250C" w:rsidRPr="00FF6C1D" w:rsidRDefault="0062250C" w:rsidP="0062250C">
      <w:pPr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ab/>
        <w:t xml:space="preserve">Работодатели обязаны своевременно оформлять документы о стаже работы, заработке и о результатах аттестации рабочих мест по условиям труда, необходимые для назначения пенсии, и своевременно представлять их в районные управления </w:t>
      </w:r>
      <w:bookmarkStart w:id="0" w:name="_GoBack"/>
      <w:bookmarkEnd w:id="0"/>
      <w:r w:rsidRPr="00FF6C1D">
        <w:rPr>
          <w:sz w:val="29"/>
          <w:szCs w:val="29"/>
        </w:rPr>
        <w:t>по труду, занятости и социальной защите.</w:t>
      </w:r>
    </w:p>
    <w:p w:rsidR="0062250C" w:rsidRPr="00FF6C1D" w:rsidRDefault="005B7C67" w:rsidP="0062250C">
      <w:pPr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lastRenderedPageBreak/>
        <w:tab/>
      </w:r>
      <w:r w:rsidR="0062250C" w:rsidRPr="00FF6C1D">
        <w:rPr>
          <w:sz w:val="29"/>
          <w:szCs w:val="29"/>
        </w:rPr>
        <w:t>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 Республики Беларусь.</w:t>
      </w:r>
    </w:p>
    <w:p w:rsidR="0062250C" w:rsidRPr="00FF6C1D" w:rsidRDefault="0062250C" w:rsidP="0062250C">
      <w:pPr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ab/>
        <w:t>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 – юридических лиц и в судебном порядке с работодателей – физических лиц</w:t>
      </w:r>
      <w:r w:rsidR="00CF2320">
        <w:rPr>
          <w:sz w:val="29"/>
          <w:szCs w:val="29"/>
        </w:rPr>
        <w:t xml:space="preserve"> (с</w:t>
      </w:r>
      <w:r w:rsidRPr="00FF6C1D">
        <w:rPr>
          <w:sz w:val="29"/>
          <w:szCs w:val="29"/>
        </w:rPr>
        <w:t>татья 76 Закона</w:t>
      </w:r>
      <w:r w:rsidR="00CF2320">
        <w:rPr>
          <w:sz w:val="29"/>
          <w:szCs w:val="29"/>
        </w:rPr>
        <w:t>)</w:t>
      </w:r>
      <w:r w:rsidRPr="00FF6C1D">
        <w:rPr>
          <w:sz w:val="29"/>
          <w:szCs w:val="29"/>
        </w:rPr>
        <w:t>.</w:t>
      </w:r>
    </w:p>
    <w:p w:rsidR="0062250C" w:rsidRPr="00FF6C1D" w:rsidRDefault="0062250C" w:rsidP="0062250C">
      <w:pPr>
        <w:tabs>
          <w:tab w:val="left" w:pos="709"/>
          <w:tab w:val="left" w:pos="4500"/>
        </w:tabs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 xml:space="preserve">         </w:t>
      </w:r>
      <w:proofErr w:type="gramStart"/>
      <w:r w:rsidRPr="00FF6C1D">
        <w:rPr>
          <w:sz w:val="29"/>
          <w:szCs w:val="29"/>
        </w:rPr>
        <w:t xml:space="preserve">Статьей 9.14 Кодекса  Республики  Беларусь  об административных правонарушениях  предусмотрено  наложение штрафа в размере от двадцати до пятидесяти базовых величин за нарушение работодателем или уполномоченным должностным лицом  работодателя требований законодательства о своевременном оформлении документов о стаже работы, заработке и результатах аттестации рабочих мест по условиям труда, необходимых для назначения пенсий, либо за представление таких документов, содержащих неполные или недостоверные сведения. </w:t>
      </w:r>
      <w:r w:rsidRPr="00FF6C1D">
        <w:rPr>
          <w:sz w:val="29"/>
          <w:szCs w:val="29"/>
        </w:rPr>
        <w:tab/>
        <w:t xml:space="preserve"> </w:t>
      </w:r>
      <w:proofErr w:type="gramEnd"/>
    </w:p>
    <w:p w:rsidR="0062250C" w:rsidRPr="00FF6C1D" w:rsidRDefault="0062250C" w:rsidP="0062250C">
      <w:pPr>
        <w:tabs>
          <w:tab w:val="left" w:pos="720"/>
          <w:tab w:val="left" w:pos="4500"/>
        </w:tabs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 xml:space="preserve">         Согласно  Указу  Президента Республики  Беларусь от     16 января 2012 г. № 35 «О повышении пенсий»  с 1 января 2012 г.  установлены доплаты к пенсиям  постоянно проживающих в Республике  Беларусь </w:t>
      </w:r>
      <w:r w:rsidRPr="00FF6C1D">
        <w:rPr>
          <w:sz w:val="29"/>
          <w:szCs w:val="29"/>
          <w:u w:val="single"/>
        </w:rPr>
        <w:t>неработающих  получателей  пенсий,</w:t>
      </w:r>
      <w:r w:rsidRPr="00FF6C1D">
        <w:rPr>
          <w:sz w:val="29"/>
          <w:szCs w:val="29"/>
        </w:rPr>
        <w:t xml:space="preserve"> достигших 75-летнего и 80-летнего возраста.</w:t>
      </w:r>
    </w:p>
    <w:p w:rsidR="0062250C" w:rsidRPr="00FF6C1D" w:rsidRDefault="0062250C" w:rsidP="005B7C67">
      <w:pPr>
        <w:tabs>
          <w:tab w:val="left" w:pos="709"/>
          <w:tab w:val="left" w:pos="4500"/>
        </w:tabs>
        <w:jc w:val="both"/>
        <w:divId w:val="129253002"/>
        <w:rPr>
          <w:sz w:val="29"/>
          <w:szCs w:val="29"/>
        </w:rPr>
      </w:pPr>
      <w:r w:rsidRPr="00FF6C1D">
        <w:rPr>
          <w:sz w:val="29"/>
          <w:szCs w:val="29"/>
        </w:rPr>
        <w:t xml:space="preserve">         Статья 93 Закона обязывает работодателя при приеме пенсионера на работу</w:t>
      </w:r>
      <w:r w:rsidR="005B7C67" w:rsidRPr="00FF6C1D">
        <w:rPr>
          <w:sz w:val="29"/>
          <w:szCs w:val="29"/>
        </w:rPr>
        <w:t xml:space="preserve"> (на основании трудового договора, гражданско-правового договора, предметом которого является выполнение работ, оказание услуг, создание объектов интеллектуальной собственности)</w:t>
      </w:r>
      <w:r w:rsidRPr="00FF6C1D">
        <w:rPr>
          <w:sz w:val="29"/>
          <w:szCs w:val="29"/>
        </w:rPr>
        <w:t xml:space="preserve">   известить об этом в 5-дневный срок   орган,  выплачивающий пенсию. Суммы пенсии, излишне выплаченные в связи с невыполнением работодателем указанного требования, взыскиваются  в пользу органа, выплачивающего пенсию, по его распоряжению  в бесспорном порядке с работодателей – юридических лиц и в судебном порядке с работодателей – физических лиц.</w:t>
      </w:r>
    </w:p>
    <w:p w:rsidR="0062250C" w:rsidRPr="00FF6C1D" w:rsidRDefault="0062250C" w:rsidP="0062250C">
      <w:pPr>
        <w:jc w:val="both"/>
        <w:divId w:val="129253002"/>
        <w:rPr>
          <w:b/>
          <w:sz w:val="29"/>
          <w:szCs w:val="29"/>
        </w:rPr>
      </w:pPr>
    </w:p>
    <w:p w:rsidR="009D7E60" w:rsidRPr="00FF6C1D" w:rsidRDefault="00A50CC6" w:rsidP="005B7C67">
      <w:pPr>
        <w:spacing w:before="100" w:beforeAutospacing="1" w:after="100" w:afterAutospacing="1"/>
        <w:ind w:right="-426" w:firstLine="567"/>
        <w:jc w:val="right"/>
        <w:rPr>
          <w:sz w:val="29"/>
          <w:szCs w:val="29"/>
        </w:rPr>
      </w:pPr>
      <w:r w:rsidRPr="00FF6C1D">
        <w:rPr>
          <w:sz w:val="29"/>
          <w:szCs w:val="29"/>
        </w:rPr>
        <w:t>Управление по труду, занятости и социальной защите                    Кобринского райисполкома</w:t>
      </w:r>
    </w:p>
    <w:sectPr w:rsidR="009D7E60" w:rsidRPr="00FF6C1D" w:rsidSect="009A13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85"/>
    <w:rsid w:val="00047A21"/>
    <w:rsid w:val="000C7775"/>
    <w:rsid w:val="001033A9"/>
    <w:rsid w:val="0012208F"/>
    <w:rsid w:val="00186864"/>
    <w:rsid w:val="001E63F0"/>
    <w:rsid w:val="002D604B"/>
    <w:rsid w:val="00364E90"/>
    <w:rsid w:val="00366A3C"/>
    <w:rsid w:val="00375DF5"/>
    <w:rsid w:val="00535CF2"/>
    <w:rsid w:val="005B7C67"/>
    <w:rsid w:val="005F41EC"/>
    <w:rsid w:val="0062250C"/>
    <w:rsid w:val="007B64EB"/>
    <w:rsid w:val="009033E9"/>
    <w:rsid w:val="00907D74"/>
    <w:rsid w:val="00981719"/>
    <w:rsid w:val="009A1323"/>
    <w:rsid w:val="009D7E60"/>
    <w:rsid w:val="009F407D"/>
    <w:rsid w:val="00A22C16"/>
    <w:rsid w:val="00A50CC6"/>
    <w:rsid w:val="00A52691"/>
    <w:rsid w:val="00A733FA"/>
    <w:rsid w:val="00AC1BC9"/>
    <w:rsid w:val="00BC0004"/>
    <w:rsid w:val="00C322C2"/>
    <w:rsid w:val="00CB5FE4"/>
    <w:rsid w:val="00CF2320"/>
    <w:rsid w:val="00D56285"/>
    <w:rsid w:val="00D6726F"/>
    <w:rsid w:val="00E7655E"/>
    <w:rsid w:val="00F0061A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285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D56285"/>
    <w:pPr>
      <w:spacing w:after="0" w:line="240" w:lineRule="auto"/>
    </w:pPr>
  </w:style>
  <w:style w:type="paragraph" w:customStyle="1" w:styleId="newncpi">
    <w:name w:val="newncpi"/>
    <w:basedOn w:val="a"/>
    <w:rsid w:val="00BC0004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285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D56285"/>
    <w:pPr>
      <w:spacing w:after="0" w:line="240" w:lineRule="auto"/>
    </w:pPr>
  </w:style>
  <w:style w:type="paragraph" w:customStyle="1" w:styleId="newncpi">
    <w:name w:val="newncpi"/>
    <w:basedOn w:val="a"/>
    <w:rsid w:val="00BC000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4D36-84B5-4CC5-A9E1-D2BABF6E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Татьяна Николаевна</dc:creator>
  <cp:lastModifiedBy>Покладова Лариса Викторовна</cp:lastModifiedBy>
  <cp:revision>4</cp:revision>
  <cp:lastPrinted>2025-01-20T09:02:00Z</cp:lastPrinted>
  <dcterms:created xsi:type="dcterms:W3CDTF">2022-09-14T09:54:00Z</dcterms:created>
  <dcterms:modified xsi:type="dcterms:W3CDTF">2025-03-06T09:29:00Z</dcterms:modified>
</cp:coreProperties>
</file>