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A3" w:rsidRPr="00010DA3" w:rsidRDefault="00010DA3" w:rsidP="00010D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0D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стимулировании научной деятельности и совершенствовании оплаты труда</w:t>
      </w:r>
    </w:p>
    <w:p w:rsidR="00010DA3" w:rsidRPr="00247CC9" w:rsidRDefault="00010DA3" w:rsidP="00010DA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января 2020 г. вступил в силу Указа Президента Республики Беларусь от 18 октября 2019 года № 386 "О стимулировании научной деятельности и совершенствовании оплаты труда".</w:t>
      </w:r>
    </w:p>
    <w:p w:rsidR="00010DA3" w:rsidRPr="00247CC9" w:rsidRDefault="00010DA3" w:rsidP="00010D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стимулирования научной деятельности и совершенствования оплаты труда: </w:t>
      </w:r>
    </w:p>
    <w:p w:rsidR="00010DA3" w:rsidRPr="00247CC9" w:rsidRDefault="00010DA3" w:rsidP="00010DA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ежемесячную доплату к </w:t>
      </w:r>
      <w:proofErr w:type="gramStart"/>
      <w:r w:rsidRPr="00247C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пенсиям</w:t>
      </w:r>
      <w:proofErr w:type="gramEnd"/>
      <w:r w:rsidRPr="0024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проживающим в Республике Беларусь неработающим получателям пенсий*, имеющим ученую степень доктора наук и ученое звание профессора, достигшим общеустановленного пенсионного возраста (далее – доплата), в двукратном размере базовой ставки, устанавливаемой Советом Министров Республики Беларусь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организаций. </w:t>
      </w:r>
    </w:p>
    <w:p w:rsidR="00010DA3" w:rsidRPr="00247CC9" w:rsidRDefault="00010DA3" w:rsidP="00010DA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C9">
        <w:rPr>
          <w:rFonts w:ascii="Times New Roman" w:eastAsia="Times New Roman" w:hAnsi="Times New Roman" w:cs="Times New Roman"/>
          <w:sz w:val="28"/>
          <w:szCs w:val="28"/>
          <w:lang w:eastAsia="ru-RU"/>
        </w:rPr>
        <w:t> * Для целей настоящего Указа к неработающим получателям пенсий относятся лица, получающие пенсии, но не являющиеся индивидуальными предпринимателями, не осуществляющие трудовую деятельность на основании трудовых, гражданско-правовых договоров, предметом которых являются оказание услуг, выполнение работ и создание объектов интеллектуальной собственности, либо на основе членства (участия) в юридических лицах любых организационно-правовых форм.</w:t>
      </w:r>
    </w:p>
    <w:p w:rsidR="00010DA3" w:rsidRPr="00247CC9" w:rsidRDefault="00010DA3" w:rsidP="00010D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C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bookmarkStart w:id="0" w:name="_GoBack"/>
      <w:bookmarkEnd w:id="0"/>
      <w:r w:rsidRPr="0024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Назначение и выплата доплаты производятся органами, осуществляющими пенсионное обеспечение. </w:t>
      </w:r>
      <w:proofErr w:type="gramStart"/>
      <w:r w:rsidRPr="00247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Доплата устанавливается с первого числа месяца, следующего за месяцем обращения в орган, осуществляющий пенсионное обеспечение, с заявлением об установлении доплаты, трудовой книжкой, национальным дипломом доктора наук или дипломом государственного образца, выданным аттестационными органами бывшего СССР либо Российской Федерации до 27 февраля 1996 г., и национальным аттестатом профессора или аттестатом профессора государственного образца, выданным аттестационными органами бывшего СССР либо Российской Федерации</w:t>
      </w:r>
      <w:proofErr w:type="gramEnd"/>
      <w:r w:rsidRPr="0024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27 февраля 1996 г. Доплата выплачивается в порядке, предусмотренном для выплаты пенсий. При этом доплата не устанавливается (не выплачивается) к пенсиям лиц, отбывающих наказание в виде лишения свободы в исправительных учреждениях. </w:t>
      </w:r>
    </w:p>
    <w:p w:rsidR="00010DA3" w:rsidRPr="00247CC9" w:rsidRDefault="00010DA3" w:rsidP="00010DA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Финансирование расходов по реализации пункта 1 настоящего Указа осуществляется за счет средств республиканского бюджета. </w:t>
      </w:r>
    </w:p>
    <w:p w:rsidR="0089005A" w:rsidRPr="00247CC9" w:rsidRDefault="0089005A">
      <w:pPr>
        <w:rPr>
          <w:sz w:val="28"/>
          <w:szCs w:val="28"/>
        </w:rPr>
      </w:pPr>
    </w:p>
    <w:sectPr w:rsidR="0089005A" w:rsidRPr="0024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9C"/>
    <w:rsid w:val="00010DA3"/>
    <w:rsid w:val="00247CC9"/>
    <w:rsid w:val="0089005A"/>
    <w:rsid w:val="00D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0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D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0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D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1998</Characters>
  <Application>Microsoft Office Word</Application>
  <DocSecurity>0</DocSecurity>
  <Lines>38</Lines>
  <Paragraphs>15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 Елена Николаевна</dc:creator>
  <cp:keywords/>
  <dc:description/>
  <cp:lastModifiedBy>Кузич Ирина Вячеславовна</cp:lastModifiedBy>
  <cp:revision>3</cp:revision>
  <dcterms:created xsi:type="dcterms:W3CDTF">2023-09-15T07:51:00Z</dcterms:created>
  <dcterms:modified xsi:type="dcterms:W3CDTF">2023-09-20T12:54:00Z</dcterms:modified>
</cp:coreProperties>
</file>