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1EBAA" w14:textId="4049AC63" w:rsidR="007B67FA" w:rsidRDefault="001F45A3">
      <w:r w:rsidRPr="001F45A3">
        <w:rPr>
          <w:noProof/>
        </w:rPr>
        <w:drawing>
          <wp:inline distT="0" distB="0" distL="0" distR="0" wp14:anchorId="49257E65" wp14:editId="16F797EE">
            <wp:extent cx="5940425" cy="8404860"/>
            <wp:effectExtent l="0" t="0" r="3175" b="0"/>
            <wp:docPr id="741733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5A3"/>
    <w:rsid w:val="001F45A3"/>
    <w:rsid w:val="007B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807B9"/>
  <w15:chartTrackingRefBased/>
  <w15:docId w15:val="{97AC83F5-F021-4B96-A21B-94FCF7D47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30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Тимошенко Е.С.</dc:creator>
  <cp:keywords/>
  <dc:description/>
  <cp:lastModifiedBy>Тимошенко Е.С.</cp:lastModifiedBy>
  <cp:revision>1</cp:revision>
  <dcterms:created xsi:type="dcterms:W3CDTF">2023-12-22T13:52:00Z</dcterms:created>
  <dcterms:modified xsi:type="dcterms:W3CDTF">2023-12-22T13:53:00Z</dcterms:modified>
</cp:coreProperties>
</file>