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ook w:val="04A0" w:firstRow="1" w:lastRow="0" w:firstColumn="1" w:lastColumn="0" w:noHBand="0" w:noVBand="1"/>
      </w:tblPr>
      <w:tblGrid>
        <w:gridCol w:w="4077"/>
        <w:gridCol w:w="1829"/>
        <w:gridCol w:w="4125"/>
      </w:tblGrid>
      <w:tr w:rsidR="003A0D86" w:rsidRPr="00D744DB" w14:paraId="0113296C" w14:textId="77777777" w:rsidTr="00644B27">
        <w:trPr>
          <w:trHeight w:val="708"/>
        </w:trPr>
        <w:tc>
          <w:tcPr>
            <w:tcW w:w="4077" w:type="dxa"/>
            <w:shd w:val="clear" w:color="auto" w:fill="auto"/>
            <w:vAlign w:val="bottom"/>
          </w:tcPr>
          <w:p w14:paraId="4B1F712B" w14:textId="77777777" w:rsidR="003A0D86" w:rsidRPr="00092717" w:rsidRDefault="003A0D86" w:rsidP="003A0D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92717">
              <w:rPr>
                <w:b/>
                <w:spacing w:val="24"/>
                <w:sz w:val="24"/>
                <w:szCs w:val="24"/>
              </w:rPr>
              <w:t>КОБРЫНСК</w:t>
            </w:r>
            <w:r w:rsidRPr="00092717">
              <w:rPr>
                <w:b/>
                <w:spacing w:val="24"/>
                <w:sz w:val="24"/>
                <w:szCs w:val="24"/>
                <w:lang w:val="en-US"/>
              </w:rPr>
              <w:t>I</w:t>
            </w:r>
            <w:r w:rsidRPr="00092717">
              <w:rPr>
                <w:b/>
                <w:spacing w:val="24"/>
                <w:sz w:val="24"/>
                <w:szCs w:val="24"/>
              </w:rPr>
              <w:t xml:space="preserve"> РАЁННЫ</w:t>
            </w:r>
          </w:p>
          <w:p w14:paraId="104553AB" w14:textId="77777777" w:rsidR="003A0D86" w:rsidRPr="00092717" w:rsidRDefault="003A0D86" w:rsidP="003A0D86">
            <w:pPr>
              <w:ind w:firstLine="0"/>
              <w:jc w:val="center"/>
              <w:rPr>
                <w:b/>
                <w:spacing w:val="24"/>
                <w:sz w:val="24"/>
                <w:szCs w:val="24"/>
              </w:rPr>
            </w:pPr>
            <w:r w:rsidRPr="00092717">
              <w:rPr>
                <w:b/>
                <w:sz w:val="24"/>
                <w:szCs w:val="24"/>
              </w:rPr>
              <w:t>САВЕТ ДЭПУТАТАЎ</w:t>
            </w:r>
          </w:p>
        </w:tc>
        <w:tc>
          <w:tcPr>
            <w:tcW w:w="1829" w:type="dxa"/>
            <w:shd w:val="clear" w:color="auto" w:fill="auto"/>
            <w:vAlign w:val="bottom"/>
          </w:tcPr>
          <w:p w14:paraId="4EA780D1" w14:textId="77777777" w:rsidR="003A0D86" w:rsidRPr="00092717" w:rsidRDefault="003A0D86" w:rsidP="00644B27">
            <w:pPr>
              <w:jc w:val="center"/>
              <w:rPr>
                <w:b/>
                <w:spacing w:val="20"/>
                <w:sz w:val="24"/>
                <w:szCs w:val="24"/>
              </w:rPr>
            </w:pPr>
          </w:p>
        </w:tc>
        <w:tc>
          <w:tcPr>
            <w:tcW w:w="4125" w:type="dxa"/>
            <w:shd w:val="clear" w:color="auto" w:fill="auto"/>
            <w:vAlign w:val="bottom"/>
          </w:tcPr>
          <w:p w14:paraId="0B05A686" w14:textId="77777777" w:rsidR="003A0D86" w:rsidRPr="00092717" w:rsidRDefault="003A0D86" w:rsidP="003A0D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92717">
              <w:rPr>
                <w:b/>
                <w:spacing w:val="20"/>
                <w:sz w:val="24"/>
                <w:szCs w:val="24"/>
              </w:rPr>
              <w:t>КОБРИНСКИЙ РАЙОННЫЙ</w:t>
            </w:r>
          </w:p>
          <w:p w14:paraId="72D218ED" w14:textId="77777777" w:rsidR="003A0D86" w:rsidRPr="00092717" w:rsidRDefault="003A0D86" w:rsidP="003A0D86">
            <w:pPr>
              <w:ind w:firstLine="0"/>
              <w:jc w:val="center"/>
              <w:rPr>
                <w:b/>
                <w:spacing w:val="24"/>
                <w:sz w:val="24"/>
                <w:szCs w:val="24"/>
              </w:rPr>
            </w:pPr>
            <w:r w:rsidRPr="00092717">
              <w:rPr>
                <w:b/>
                <w:sz w:val="24"/>
                <w:szCs w:val="24"/>
              </w:rPr>
              <w:t>СОВЕТ ДЕПУТАТОВ</w:t>
            </w:r>
          </w:p>
        </w:tc>
      </w:tr>
      <w:tr w:rsidR="003A0D86" w:rsidRPr="00D744DB" w14:paraId="251B9FFE" w14:textId="77777777" w:rsidTr="00644B27">
        <w:trPr>
          <w:trHeight w:val="1002"/>
        </w:trPr>
        <w:tc>
          <w:tcPr>
            <w:tcW w:w="4077" w:type="dxa"/>
            <w:shd w:val="clear" w:color="auto" w:fill="auto"/>
            <w:vAlign w:val="center"/>
          </w:tcPr>
          <w:p w14:paraId="5728C84F" w14:textId="77777777" w:rsidR="003A0D86" w:rsidRPr="00D744DB" w:rsidRDefault="003A0D86" w:rsidP="00644B27">
            <w:pPr>
              <w:jc w:val="center"/>
              <w:rPr>
                <w:b/>
                <w:spacing w:val="24"/>
                <w:sz w:val="32"/>
              </w:rPr>
            </w:pPr>
            <w:r w:rsidRPr="00D744DB">
              <w:rPr>
                <w:b/>
                <w:sz w:val="32"/>
              </w:rPr>
              <w:t>РАШЭННЕ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9961C1" w14:textId="77777777" w:rsidR="003A0D86" w:rsidRPr="00D744DB" w:rsidRDefault="003A0D86" w:rsidP="00644B27">
            <w:pPr>
              <w:jc w:val="center"/>
              <w:rPr>
                <w:b/>
                <w:sz w:val="32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6148135C" w14:textId="77777777" w:rsidR="003A0D86" w:rsidRPr="00D744DB" w:rsidRDefault="003A0D86" w:rsidP="003A0D86">
            <w:pPr>
              <w:ind w:firstLine="0"/>
              <w:jc w:val="center"/>
              <w:rPr>
                <w:b/>
                <w:spacing w:val="24"/>
                <w:sz w:val="32"/>
              </w:rPr>
            </w:pPr>
            <w:r w:rsidRPr="00D744DB">
              <w:rPr>
                <w:b/>
                <w:sz w:val="32"/>
              </w:rPr>
              <w:t>РЕШЕНИЕ</w:t>
            </w:r>
          </w:p>
        </w:tc>
      </w:tr>
      <w:tr w:rsidR="003A0D86" w:rsidRPr="00D744DB" w14:paraId="34851D68" w14:textId="77777777" w:rsidTr="00644B27">
        <w:trPr>
          <w:trHeight w:val="431"/>
        </w:trPr>
        <w:tc>
          <w:tcPr>
            <w:tcW w:w="4077" w:type="dxa"/>
            <w:shd w:val="clear" w:color="auto" w:fill="auto"/>
            <w:vAlign w:val="center"/>
          </w:tcPr>
          <w:p w14:paraId="6CF7CB62" w14:textId="77777777" w:rsidR="003A0D86" w:rsidRDefault="003A0D86" w:rsidP="003A0D86">
            <w:pPr>
              <w:ind w:firstLine="42"/>
              <w:rPr>
                <w:szCs w:val="30"/>
                <w:u w:val="single"/>
              </w:rPr>
            </w:pPr>
          </w:p>
          <w:p w14:paraId="2FD59882" w14:textId="3E1F2C65" w:rsidR="003A0D86" w:rsidRPr="00043264" w:rsidRDefault="003A0D86" w:rsidP="003A0D86">
            <w:pPr>
              <w:ind w:firstLine="42"/>
              <w:rPr>
                <w:b/>
                <w:spacing w:val="24"/>
                <w:szCs w:val="30"/>
                <w:u w:val="single"/>
                <w:lang w:val="ru-RU"/>
              </w:rPr>
            </w:pPr>
            <w:r>
              <w:rPr>
                <w:szCs w:val="30"/>
                <w:u w:val="single"/>
              </w:rPr>
              <w:t>22 августа 2023 г. № 28</w:t>
            </w:r>
            <w:r w:rsidR="00043264">
              <w:rPr>
                <w:szCs w:val="30"/>
                <w:u w:val="single"/>
                <w:lang w:val="ru-RU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04886C6" w14:textId="77777777" w:rsidR="003A0D86" w:rsidRPr="00D744DB" w:rsidRDefault="003A0D86" w:rsidP="00644B27">
            <w:pPr>
              <w:rPr>
                <w:b/>
                <w:spacing w:val="24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696721B5" w14:textId="77777777" w:rsidR="003A0D86" w:rsidRPr="00D744DB" w:rsidRDefault="003A0D86" w:rsidP="00644B27">
            <w:pPr>
              <w:rPr>
                <w:b/>
                <w:spacing w:val="24"/>
              </w:rPr>
            </w:pPr>
          </w:p>
        </w:tc>
      </w:tr>
      <w:tr w:rsidR="003A0D86" w:rsidRPr="00D744DB" w14:paraId="488F71CD" w14:textId="77777777" w:rsidTr="00644B27">
        <w:trPr>
          <w:trHeight w:val="503"/>
        </w:trPr>
        <w:tc>
          <w:tcPr>
            <w:tcW w:w="4077" w:type="dxa"/>
            <w:shd w:val="clear" w:color="auto" w:fill="auto"/>
            <w:vAlign w:val="center"/>
          </w:tcPr>
          <w:p w14:paraId="71C5F3E6" w14:textId="77777777" w:rsidR="003A0D86" w:rsidRPr="00092717" w:rsidRDefault="003A0D86" w:rsidP="00644B27">
            <w:pPr>
              <w:jc w:val="center"/>
              <w:rPr>
                <w:b/>
                <w:spacing w:val="24"/>
                <w:sz w:val="24"/>
                <w:szCs w:val="24"/>
              </w:rPr>
            </w:pPr>
            <w:r w:rsidRPr="00092717">
              <w:rPr>
                <w:sz w:val="24"/>
                <w:szCs w:val="24"/>
              </w:rPr>
              <w:t>г. Кобрын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2AA595" w14:textId="77777777" w:rsidR="003A0D86" w:rsidRPr="00092717" w:rsidRDefault="003A0D86" w:rsidP="00644B27">
            <w:pPr>
              <w:jc w:val="center"/>
              <w:rPr>
                <w:b/>
                <w:spacing w:val="24"/>
                <w:sz w:val="24"/>
                <w:szCs w:val="24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491F15AD" w14:textId="77777777" w:rsidR="003A0D86" w:rsidRPr="00092717" w:rsidRDefault="003A0D86" w:rsidP="00644B27">
            <w:pPr>
              <w:jc w:val="center"/>
              <w:rPr>
                <w:b/>
                <w:spacing w:val="24"/>
                <w:sz w:val="24"/>
                <w:szCs w:val="24"/>
              </w:rPr>
            </w:pPr>
            <w:r w:rsidRPr="00092717">
              <w:rPr>
                <w:sz w:val="24"/>
                <w:szCs w:val="24"/>
              </w:rPr>
              <w:t>г. Кобрин</w:t>
            </w:r>
          </w:p>
        </w:tc>
      </w:tr>
    </w:tbl>
    <w:p w14:paraId="72304879" w14:textId="77777777" w:rsidR="00702B5F" w:rsidRDefault="00702B5F" w:rsidP="00702B5F">
      <w:pPr>
        <w:spacing w:line="280" w:lineRule="exact"/>
        <w:ind w:right="2126" w:firstLine="0"/>
        <w:jc w:val="both"/>
        <w:rPr>
          <w:lang w:val="ru-RU"/>
        </w:rPr>
      </w:pPr>
    </w:p>
    <w:p w14:paraId="19AF716D" w14:textId="6AECE2AC" w:rsidR="006F010E" w:rsidRDefault="00184754" w:rsidP="00702B5F">
      <w:pPr>
        <w:spacing w:line="280" w:lineRule="exact"/>
        <w:ind w:right="2126" w:firstLine="0"/>
        <w:jc w:val="both"/>
        <w:rPr>
          <w:lang w:val="ru-RU"/>
        </w:rPr>
      </w:pPr>
      <w:r>
        <w:rPr>
          <w:lang w:val="ru-RU"/>
        </w:rPr>
        <w:t xml:space="preserve">Об установлении числа избирательных округов по выборам депутатов </w:t>
      </w:r>
      <w:r w:rsidR="00673525">
        <w:rPr>
          <w:lang w:val="ru-RU"/>
        </w:rPr>
        <w:t xml:space="preserve">Кобринского районного </w:t>
      </w:r>
      <w:r>
        <w:rPr>
          <w:lang w:val="ru-RU"/>
        </w:rPr>
        <w:t>Совета депутатов двадцать девятого созыва и средней численности избирателей на избирательный округ</w:t>
      </w:r>
    </w:p>
    <w:p w14:paraId="5AF7A763" w14:textId="69DD6F7B" w:rsidR="00184754" w:rsidRDefault="00184754" w:rsidP="00702B5F">
      <w:pPr>
        <w:spacing w:line="360" w:lineRule="auto"/>
        <w:ind w:right="2126" w:firstLine="0"/>
        <w:jc w:val="both"/>
        <w:rPr>
          <w:lang w:val="ru-RU"/>
        </w:rPr>
      </w:pPr>
      <w:r>
        <w:rPr>
          <w:lang w:val="ru-RU"/>
        </w:rPr>
        <w:tab/>
      </w:r>
    </w:p>
    <w:p w14:paraId="0A471871" w14:textId="6C19F6B2" w:rsidR="00184754" w:rsidRDefault="00184754" w:rsidP="00184754">
      <w:pPr>
        <w:ind w:right="-1" w:firstLine="0"/>
        <w:jc w:val="both"/>
        <w:rPr>
          <w:lang w:val="ru-RU"/>
        </w:rPr>
      </w:pPr>
      <w:r>
        <w:rPr>
          <w:lang w:val="ru-RU"/>
        </w:rPr>
        <w:tab/>
        <w:t xml:space="preserve">На основании части четвертой статьи 15, части четырнадцатой статьи 24 Избирательного кодекса Республики Беларусь </w:t>
      </w:r>
      <w:r w:rsidR="00673525">
        <w:rPr>
          <w:lang w:val="ru-RU"/>
        </w:rPr>
        <w:t xml:space="preserve">Кобринский районный </w:t>
      </w:r>
      <w:r>
        <w:rPr>
          <w:lang w:val="ru-RU"/>
        </w:rPr>
        <w:t>Совет депутатов РЕШИЛ:</w:t>
      </w:r>
    </w:p>
    <w:p w14:paraId="43B37A04" w14:textId="5B9A4D1A" w:rsidR="00184754" w:rsidRDefault="00184754" w:rsidP="00184754">
      <w:pPr>
        <w:ind w:right="-1" w:firstLine="0"/>
        <w:jc w:val="both"/>
        <w:rPr>
          <w:lang w:val="ru-RU"/>
        </w:rPr>
      </w:pPr>
      <w:r>
        <w:rPr>
          <w:lang w:val="ru-RU"/>
        </w:rPr>
        <w:tab/>
        <w:t xml:space="preserve">Установить </w:t>
      </w:r>
      <w:r w:rsidR="00673525">
        <w:rPr>
          <w:lang w:val="ru-RU"/>
        </w:rPr>
        <w:t>2</w:t>
      </w:r>
      <w:r>
        <w:rPr>
          <w:lang w:val="ru-RU"/>
        </w:rPr>
        <w:t>7 (</w:t>
      </w:r>
      <w:r w:rsidR="00673525">
        <w:rPr>
          <w:lang w:val="ru-RU"/>
        </w:rPr>
        <w:t xml:space="preserve">двадцать </w:t>
      </w:r>
      <w:r>
        <w:rPr>
          <w:lang w:val="ru-RU"/>
        </w:rPr>
        <w:t xml:space="preserve">семь) избирательных округов, подлежащих образованию по выборам в </w:t>
      </w:r>
      <w:r w:rsidR="00673525">
        <w:rPr>
          <w:lang w:val="ru-RU"/>
        </w:rPr>
        <w:t xml:space="preserve">Кобринский районный </w:t>
      </w:r>
      <w:r>
        <w:rPr>
          <w:lang w:val="ru-RU"/>
        </w:rPr>
        <w:t xml:space="preserve">Совет депутатов двадцать девятого созыва, и среднюю численность избирателей на избирательный округ </w:t>
      </w:r>
      <w:r w:rsidR="00673525">
        <w:rPr>
          <w:lang w:val="ru-RU"/>
        </w:rPr>
        <w:t>2 397</w:t>
      </w:r>
      <w:r>
        <w:rPr>
          <w:lang w:val="ru-RU"/>
        </w:rPr>
        <w:t>.</w:t>
      </w:r>
    </w:p>
    <w:p w14:paraId="48F7ECE2" w14:textId="77777777" w:rsidR="00702B5F" w:rsidRDefault="00702B5F" w:rsidP="00702B5F">
      <w:pPr>
        <w:spacing w:line="360" w:lineRule="auto"/>
        <w:ind w:firstLine="0"/>
        <w:jc w:val="both"/>
        <w:rPr>
          <w:lang w:val="ru-RU"/>
        </w:rPr>
      </w:pPr>
    </w:p>
    <w:p w14:paraId="4FED509B" w14:textId="23DA65DA" w:rsidR="00702B5F" w:rsidRDefault="00702B5F" w:rsidP="00184754">
      <w:pPr>
        <w:ind w:right="-1" w:firstLine="0"/>
        <w:jc w:val="both"/>
        <w:rPr>
          <w:lang w:val="ru-RU"/>
        </w:rPr>
      </w:pPr>
      <w:r>
        <w:rPr>
          <w:lang w:val="ru-RU"/>
        </w:rPr>
        <w:t xml:space="preserve">Председатель                                                                    </w:t>
      </w:r>
      <w:r w:rsidR="00673525">
        <w:rPr>
          <w:lang w:val="ru-RU"/>
        </w:rPr>
        <w:t xml:space="preserve">И.А.Довжук </w:t>
      </w:r>
    </w:p>
    <w:p w14:paraId="7699F464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70310DB8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7CC330A9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06D94481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3B104345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40009796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0D222F85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6EDF7A1A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7EFE5905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5C31E6F1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15CD1085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407E18C4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5F0D1641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04B0ED3E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574DA4E9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5C4CC581" w14:textId="77777777" w:rsidR="00962960" w:rsidRDefault="00962960" w:rsidP="00184754">
      <w:pPr>
        <w:ind w:right="-1" w:firstLine="0"/>
        <w:jc w:val="both"/>
        <w:rPr>
          <w:lang w:val="ru-RU"/>
        </w:rPr>
      </w:pPr>
    </w:p>
    <w:p w14:paraId="140997CC" w14:textId="77777777" w:rsidR="00673525" w:rsidRDefault="00673525" w:rsidP="00184754">
      <w:pPr>
        <w:ind w:right="-1" w:firstLine="0"/>
        <w:jc w:val="both"/>
        <w:rPr>
          <w:lang w:val="ru-RU"/>
        </w:rPr>
      </w:pPr>
    </w:p>
    <w:p w14:paraId="095842D7" w14:textId="404A50AA" w:rsidR="00184754" w:rsidRPr="00184754" w:rsidRDefault="00673525" w:rsidP="00184754">
      <w:pPr>
        <w:ind w:right="-1" w:firstLine="0"/>
        <w:jc w:val="both"/>
        <w:rPr>
          <w:lang w:val="ru-RU"/>
        </w:rPr>
      </w:pPr>
      <w:r>
        <w:rPr>
          <w:sz w:val="18"/>
          <w:szCs w:val="18"/>
          <w:lang w:val="ru-RU"/>
        </w:rPr>
        <w:t>04 Бринчук 3 68 96</w:t>
      </w:r>
      <w:r w:rsidR="00184754">
        <w:rPr>
          <w:lang w:val="ru-RU"/>
        </w:rPr>
        <w:t xml:space="preserve"> </w:t>
      </w:r>
    </w:p>
    <w:sectPr w:rsidR="00184754" w:rsidRPr="00184754" w:rsidSect="00702B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54"/>
    <w:rsid w:val="00043264"/>
    <w:rsid w:val="000F2DFB"/>
    <w:rsid w:val="00184754"/>
    <w:rsid w:val="00251B94"/>
    <w:rsid w:val="003407F9"/>
    <w:rsid w:val="003A0D86"/>
    <w:rsid w:val="00673525"/>
    <w:rsid w:val="006F010E"/>
    <w:rsid w:val="00702B5F"/>
    <w:rsid w:val="00962960"/>
    <w:rsid w:val="00BB1DC5"/>
    <w:rsid w:val="00CC3222"/>
    <w:rsid w:val="00E3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7F31"/>
  <w15:chartTrackingRefBased/>
  <w15:docId w15:val="{3CD80C02-583C-48AA-A5EF-1E0220FE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BY" w:eastAsia="en-US" w:bidi="ar-SA"/>
        <w14:ligatures w14:val="standardContextual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Бринчук А.В.</dc:creator>
  <cp:keywords/>
  <dc:description/>
  <cp:lastModifiedBy>Мороз Н.Д.</cp:lastModifiedBy>
  <cp:revision>3</cp:revision>
  <cp:lastPrinted>2023-07-27T13:40:00Z</cp:lastPrinted>
  <dcterms:created xsi:type="dcterms:W3CDTF">2023-08-24T09:37:00Z</dcterms:created>
  <dcterms:modified xsi:type="dcterms:W3CDTF">2023-08-24T09:37:00Z</dcterms:modified>
</cp:coreProperties>
</file>