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E29" w:rsidRPr="003B0E29" w:rsidRDefault="003B0E29" w:rsidP="003B0E29">
      <w:pPr>
        <w:shd w:val="clear" w:color="auto" w:fill="FFFFFF"/>
        <w:spacing w:before="160" w:after="16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>ПОСТАНОВЛЕНИЕ МИНИСТЕРСТВА КУЛЬТУРЫ РЕСПУБЛИКИ БЕЛАРУСЬ</w:t>
      </w:r>
    </w:p>
    <w:p w:rsidR="003B0E29" w:rsidRPr="003B0E29" w:rsidRDefault="003B0E29" w:rsidP="003B0E29">
      <w:pPr>
        <w:shd w:val="clear" w:color="auto" w:fill="FFFFFF"/>
        <w:spacing w:before="160" w:after="16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29 ноября 2022 г. № 108</w:t>
      </w:r>
    </w:p>
    <w:p w:rsidR="003B0E29" w:rsidRPr="003B0E29" w:rsidRDefault="003B0E29" w:rsidP="003B0E29">
      <w:pPr>
        <w:shd w:val="clear" w:color="auto" w:fill="FFFFFF"/>
        <w:spacing w:before="360" w:after="360"/>
        <w:ind w:right="2268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3B0E29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Об установлении требований к программе работ по текущему ремонту</w:t>
      </w:r>
    </w:p>
    <w:bookmarkEnd w:id="0"/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На основании </w:t>
      </w:r>
      <w:hyperlink r:id="rId4" w:anchor="a832" w:tooltip="+" w:history="1">
        <w:r w:rsidRPr="003B0E2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части второй</w:t>
        </w:r>
      </w:hyperlink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пункта 2 статьи 114 Кодекса Республики Беларусь о культуре и </w:t>
      </w:r>
      <w:hyperlink r:id="rId5" w:anchor="a51" w:tooltip="+" w:history="1">
        <w:r w:rsidRPr="003B0E2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подпункта 5.5</w:t>
        </w:r>
      </w:hyperlink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пункта 5 Положения о Министерстве культуры, утвержденного постановлением Совета Министров Республики Беларусь от 17 января 2017 г. № 40, Министерство культуры Республики Беларусь ПОСТАНОВЛЯЕТ: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" w:name="a4"/>
      <w:bookmarkEnd w:id="1"/>
      <w:r w:rsidRPr="003B0E29"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33B5172" wp14:editId="193E1830">
            <wp:extent cx="152400" cy="152400"/>
            <wp:effectExtent l="0" t="0" r="0" b="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E29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B050B7" wp14:editId="3BAFD11C">
            <wp:extent cx="15240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E29">
        <w:rPr>
          <w:rFonts w:ascii="Arial" w:eastAsia="Times New Roman" w:hAnsi="Arial" w:cs="Arial"/>
          <w:noProof/>
          <w:color w:val="F7941D"/>
          <w:sz w:val="22"/>
          <w:lang w:eastAsia="ru-RU"/>
        </w:rPr>
        <w:drawing>
          <wp:inline distT="0" distB="0" distL="0" distR="0" wp14:anchorId="48154F33" wp14:editId="60493FFA">
            <wp:extent cx="152400" cy="152400"/>
            <wp:effectExtent l="0" t="0" r="0" b="0"/>
            <wp:docPr id="3" name="Рисунок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1. Установить следующие требования к </w:t>
      </w:r>
      <w:bookmarkStart w:id="2" w:name="f"/>
      <w:bookmarkEnd w:id="2"/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программе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работ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по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текущему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ремонту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на недвижимых материальных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историко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культурных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ценностях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(далее –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программа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работ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):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1.1. 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программа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работ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должна разрабатываться на основании дефектного акта гражданином, индивидуальным предпринимателем, имеющим свидетельство на руководство разработкой научно-проектной документации на выполнение ремонтно-реставрационных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работ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на материальных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историко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культурных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ценностях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1.2. 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программа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работ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должна включать следующие разделы: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3" w:name="a2"/>
      <w:bookmarkEnd w:id="3"/>
      <w:r w:rsidRPr="003B0E29"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48C45BE" wp14:editId="18E0279F">
            <wp:extent cx="152400" cy="152400"/>
            <wp:effectExtent l="0" t="0" r="0" b="0"/>
            <wp:docPr id="4" name="Рисунок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E29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5C91A5" wp14:editId="60180A9B">
            <wp:extent cx="15240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E29">
        <w:rPr>
          <w:rFonts w:ascii="Arial" w:eastAsia="Times New Roman" w:hAnsi="Arial" w:cs="Arial"/>
          <w:noProof/>
          <w:color w:val="F7941D"/>
          <w:sz w:val="22"/>
          <w:lang w:eastAsia="ru-RU"/>
        </w:rPr>
        <w:drawing>
          <wp:inline distT="0" distB="0" distL="0" distR="0" wp14:anchorId="2E4C3817" wp14:editId="23A26B3A">
            <wp:extent cx="152400" cy="152400"/>
            <wp:effectExtent l="0" t="0" r="0" b="0"/>
            <wp:docPr id="6" name="Рисунок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вводная часть, содержащая информацию о наименовании объекта, заказчике, разработчике и реквизитах документов, являющихся основанием для проведения текущего ремонта на недвижимой материальной историко-культурной ценности (далее –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текущий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ремонт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);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краткая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историческая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справка о недвижимой материальной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историко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культурной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ценности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с описанием существующего состояния;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состав и описание планируемых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работ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по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текущему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ремонту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в соответствии с </w:t>
      </w:r>
      <w:hyperlink r:id="rId13" w:anchor="a3" w:tooltip="+" w:history="1">
        <w:r w:rsidRPr="003B0E2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приложением</w:t>
        </w:r>
      </w:hyperlink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, порядок их проведения и применяемые строительные материалы без указания конкретных производителей;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графические материалы (фотоматериалы, объемно-планировочные решения, схемы);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1.3. разделы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программы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3B0E29">
        <w:rPr>
          <w:rFonts w:eastAsia="Times New Roman" w:cs="Times New Roman"/>
          <w:color w:val="000000"/>
          <w:sz w:val="24"/>
          <w:szCs w:val="24"/>
          <w:shd w:val="clear" w:color="auto" w:fill="FFFF00"/>
          <w:lang w:eastAsia="ru-RU"/>
        </w:rPr>
        <w:t>работ</w:t>
      </w: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, указанные в абзацах </w:t>
      </w:r>
      <w:hyperlink r:id="rId14" w:anchor="a2" w:tooltip="+" w:history="1">
        <w:r w:rsidRPr="003B0E2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втором–четвертом</w:t>
        </w:r>
      </w:hyperlink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подпункта 1.2 настоящего пункта, составляются в текстовом виде на бумажном носителе либо в электронном виде в формате .</w:t>
      </w:r>
      <w:proofErr w:type="spellStart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., при этом оформление осуществляется на страницах формата А4 со следующими размерами: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поля страниц: верхнее и нижнее – 2 см, левое – 3 см, правое – 1 см;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шрифт </w:t>
      </w:r>
      <w:proofErr w:type="spellStart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обычный, размер 15 </w:t>
      </w:r>
      <w:proofErr w:type="spellStart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межстрочный интервал – одинарный;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абзац с отступом 1,25 см;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выравнивание по ширине страницы и без переноса слов;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графические материалы, как правило, оформляются на страницах формата А4 или А3, при этом допускается использование иных форматов страниц в случаях разработки объемно-планировочных решений в зависимости от используемых масштабов.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2. Настоящее постановление вступает в силу с 1 января 2023 г.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4755"/>
      </w:tblGrid>
      <w:tr w:rsidR="003B0E29" w:rsidRPr="003B0E29" w:rsidTr="003B0E29"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0E29" w:rsidRPr="003B0E29" w:rsidRDefault="003B0E29" w:rsidP="003B0E29">
            <w:pPr>
              <w:spacing w:before="160" w:after="16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E29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Министр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0E29" w:rsidRPr="003B0E29" w:rsidRDefault="003B0E29" w:rsidP="003B0E29">
            <w:pPr>
              <w:spacing w:before="160" w:after="1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E29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А.М.Маркевич</w:t>
            </w:r>
            <w:proofErr w:type="spellEnd"/>
          </w:p>
        </w:tc>
      </w:tr>
    </w:tbl>
    <w:p w:rsidR="003B0E29" w:rsidRPr="003B0E29" w:rsidRDefault="003B0E29" w:rsidP="003B0E29">
      <w:pPr>
        <w:shd w:val="clear" w:color="auto" w:fill="FFFFFF"/>
        <w:spacing w:before="160" w:after="1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0"/>
        <w:gridCol w:w="2685"/>
      </w:tblGrid>
      <w:tr w:rsidR="003B0E29" w:rsidRPr="003B0E29" w:rsidTr="003B0E29">
        <w:tc>
          <w:tcPr>
            <w:tcW w:w="9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E29" w:rsidRPr="003B0E29" w:rsidRDefault="003B0E29" w:rsidP="003B0E29">
            <w:pPr>
              <w:spacing w:before="160" w:after="160"/>
              <w:ind w:firstLine="567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E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E29" w:rsidRPr="003B0E29" w:rsidRDefault="003B0E29" w:rsidP="003B0E29">
            <w:pPr>
              <w:spacing w:after="28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bookmarkStart w:id="4" w:name="a3"/>
            <w:bookmarkEnd w:id="4"/>
            <w:r w:rsidRPr="003B0E29">
              <w:rPr>
                <w:rFonts w:eastAsia="Times New Roman" w:cs="Times New Roman"/>
                <w:i/>
                <w:iCs/>
                <w:noProof/>
                <w:color w:val="0000FF"/>
                <w:sz w:val="22"/>
                <w:lang w:eastAsia="ru-RU"/>
              </w:rPr>
              <w:drawing>
                <wp:inline distT="0" distB="0" distL="0" distR="0" wp14:anchorId="3D109955" wp14:editId="44D6BA1C">
                  <wp:extent cx="152400" cy="152400"/>
                  <wp:effectExtent l="0" t="0" r="0" b="0"/>
                  <wp:docPr id="7" name="Рисунок 7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E29">
              <w:rPr>
                <w:rFonts w:eastAsia="Times New Roman" w:cs="Times New Roman"/>
                <w:i/>
                <w:iCs/>
                <w:noProof/>
                <w:color w:val="000000"/>
                <w:sz w:val="22"/>
                <w:lang w:eastAsia="ru-RU"/>
              </w:rPr>
              <w:drawing>
                <wp:inline distT="0" distB="0" distL="0" distR="0" wp14:anchorId="40D71697" wp14:editId="6192CCBF">
                  <wp:extent cx="152400" cy="152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E29">
              <w:rPr>
                <w:rFonts w:ascii="Arial" w:eastAsia="Times New Roman" w:hAnsi="Arial" w:cs="Arial"/>
                <w:i/>
                <w:iCs/>
                <w:noProof/>
                <w:color w:val="F7941D"/>
                <w:sz w:val="22"/>
                <w:lang w:eastAsia="ru-RU"/>
              </w:rPr>
              <w:drawing>
                <wp:inline distT="0" distB="0" distL="0" distR="0" wp14:anchorId="168A67FD" wp14:editId="5DD8B3A8">
                  <wp:extent cx="152400" cy="152400"/>
                  <wp:effectExtent l="0" t="0" r="0" b="0"/>
                  <wp:docPr id="9" name="Рисунок 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E2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Приложение</w:t>
            </w:r>
          </w:p>
          <w:p w:rsidR="003B0E29" w:rsidRPr="003B0E29" w:rsidRDefault="003B0E29" w:rsidP="003B0E2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B0E2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к </w:t>
            </w:r>
            <w:hyperlink r:id="rId17" w:anchor="a1" w:tooltip="+" w:history="1">
              <w:r w:rsidRPr="003B0E29">
                <w:rPr>
                  <w:rFonts w:eastAsia="Times New Roman" w:cs="Times New Roman"/>
                  <w:i/>
                  <w:iCs/>
                  <w:color w:val="0000FF"/>
                  <w:sz w:val="22"/>
                  <w:u w:val="single"/>
                  <w:lang w:eastAsia="ru-RU"/>
                </w:rPr>
                <w:t>постановлению</w:t>
              </w:r>
            </w:hyperlink>
            <w:r w:rsidRPr="003B0E2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br/>
              <w:t>Министерства культуры</w:t>
            </w:r>
            <w:r w:rsidRPr="003B0E2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br/>
              <w:t>Республики Беларусь</w:t>
            </w:r>
            <w:r w:rsidRPr="003B0E2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br/>
              <w:t>29.11.2022 № 108</w:t>
            </w:r>
          </w:p>
        </w:tc>
      </w:tr>
    </w:tbl>
    <w:p w:rsidR="003B0E29" w:rsidRPr="003B0E29" w:rsidRDefault="003B0E29" w:rsidP="003B0E29">
      <w:pPr>
        <w:shd w:val="clear" w:color="auto" w:fill="FFFFFF"/>
        <w:spacing w:before="360" w:after="36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СОСТАВ И ОПИСАНИЕ</w:t>
      </w:r>
      <w:r w:rsidRPr="003B0E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планируемых работ по текущему ремонту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1. Для фундаментов и стен подвальных помещений: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заделка и расшивка стыков, швов, трещин со стороны помещений подземного этажа;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частичное восстановление деструктированных участков подземной части фундаментов и цоколя;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устройство горизонтальной и вертикальной гидроизоляции, дренажных систем;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устройство и ремонт отмостки по периметру здания, сооружения;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укрепление подземной части бутовых и каменных фундаментов и цоколя методом </w:t>
      </w:r>
      <w:proofErr w:type="spellStart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инъектирования</w:t>
      </w:r>
      <w:proofErr w:type="spellEnd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раскрытие заложенных проемов, устройство отверстий для ввода инженерных коммуникаций с их последующей герметизацией;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воссоздание или ремонт приямков и входов в подвалы здания.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2. Для стен: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затирка трещин в штукатурке, ремонт обшивки;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ремонт штукатурки и замена отдельных досок обшивки;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полная замена обшивки и штукатурки;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антисептирование</w:t>
      </w:r>
      <w:proofErr w:type="spellEnd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 противопожарная защита деревянных стен;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конопатка швов в отдельных местах;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заделка швов и трещин, ремонт штукатурки;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очистка лицевой поверхности кирпичной кладки;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укрепление кладки методом </w:t>
      </w:r>
      <w:proofErr w:type="spellStart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инъектирования</w:t>
      </w:r>
      <w:proofErr w:type="spellEnd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укрепление кладки путем устройства металлических или железобетонных обойм;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укрепление стен путем устройства контрфорсов, монолитных поясов, металлических связей, тяжей и т.п.;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замена отдельных участков деструктированной кладки с обеспечением совместной работы с аутентичными материалами;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усиление или восстановление перемычек;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раскрытие заложенных проемов, устройство отверстий, гнезд, </w:t>
      </w:r>
      <w:proofErr w:type="spellStart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штраб</w:t>
      </w:r>
      <w:proofErr w:type="spellEnd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 прокладки инженерных коммуникаций;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закладка проемов;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временное крепление несущих стен и столбов;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ремонт вентиляционных каналов.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3. Для перекрытий: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заделка щелей и зазоров, затирка трещин и ремонт штукатурки;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ремонт щитов наката или частичная их замена;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полное воссоздание штукатурки;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очистка деревянных несущих конструкций, усиление концов балок и балок в середине пролета;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замена засыпки и обмазки, восстановление засыпки;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частичная замена несущих балок;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антисептирование</w:t>
      </w:r>
      <w:proofErr w:type="spellEnd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 противопожарная защита древесины, химическая пропитка древесины с целью укрепления деструктированных участков;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временное крепление перекрытий;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замена отдельных элементов деревянных перекрытий (участков </w:t>
      </w:r>
      <w:proofErr w:type="spellStart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межбалочных</w:t>
      </w:r>
      <w:proofErr w:type="spellEnd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заполнений, дощатой подшивки);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заделка трещин и зазоров, укрепление отдельных кирпичей сводов при помощи металлических </w:t>
      </w:r>
      <w:proofErr w:type="spellStart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клямеров</w:t>
      </w:r>
      <w:proofErr w:type="spellEnd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частичная перекладка распалубок и несущих арок (гуртов);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укрепление кладки сводов методом </w:t>
      </w:r>
      <w:proofErr w:type="spellStart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инъектирования</w:t>
      </w:r>
      <w:proofErr w:type="spellEnd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усиление несущих балок в случае устройства сводов по металлическим конструкциям;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утепление перекрытий с устройством пароизоляции;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полное или частичное оштукатуривание поверхности сводов;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временное крепление сводчатых перекрытий;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заделка выбоин и трещин (не влияющих на несущую способность) в железобетонных конструкциях.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4. Для крыш и кровель: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замена </w:t>
      </w:r>
      <w:proofErr w:type="spellStart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мауэрлатов</w:t>
      </w:r>
      <w:proofErr w:type="spellEnd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(частичная или полная);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замена части стропильных ног;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укрепление врубок стоек, подкосов, прогонов, лежней;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частичная или полная замена обрешетки;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укрепление несущих элементов стропильной системы;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временное крепление несущих элементов крыши;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антисептирование</w:t>
      </w:r>
      <w:proofErr w:type="spellEnd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 противопожарная защита древесины;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химическая пропитка древесины с целью укрепления деструктированных участков;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очистка от коррозии металлических элементов металлодеревянных ферм, их грунтовка и окраска, усиление металлических элементов или их замена;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выборочный ремонт, покрытие и заделка свищей в местах повреждения;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выборочный ремонт или полная замена настенных или подвесных желобов, </w:t>
      </w:r>
      <w:proofErr w:type="spellStart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разжелобков</w:t>
      </w:r>
      <w:proofErr w:type="spellEnd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водосточных труб, водометов и воронок, покрытие выступающих элементов фасада;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полная замена кровли;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ремонт декоративных элементов ограждения кровли;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восстановление промазки между отдельными рядовыми элементами покрытия и в коньках;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перекладка отдельных элементов (черепиц) покрытия;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очистка поверхности кровли с заменой отдельных элементов (дранок, гонта, дощечек);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замена парапетных плит, ограждений крыш;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замена или ремонт выходов на крышу, слуховых окон и люков.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5. Для оконных и дверных заполнений: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ремонт и восстановление утраченных элементов с использованием новых материалов;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замена заполнений оконных и дверных проемов при их износе 60 % и более;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очистка от коррозии металлических оконных блоков, грунтовка и окраска;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восстановление уплотнительных прокладок и замазки;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ремонт переплетов с заменой отдельных элементов;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ремонт существующих и восстановление утраченных элементов дверей и ворот с использованием новых материалов;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очистка от наслоений красочных составов;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конопатка и уплотнение сопряжений коробок со стенами;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полная замена дверных блоков и ворот;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восстановление элементов оконных, витражных и витринных заполнений;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врезка форточек и открывающихся фрамуг.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6. Для перегородок: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укрепление, замена отдельных участков перегородок;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заделка трещин в перегородках;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заделка сопряжений со смежными конструкциями.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7. Для лестниц, балконов, крылец, козырьков: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ремонт и замена ступеней, </w:t>
      </w:r>
      <w:proofErr w:type="spellStart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подступенков</w:t>
      </w:r>
      <w:proofErr w:type="spellEnd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, элементов ограждения, перил, настила площадок;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усиление </w:t>
      </w:r>
      <w:proofErr w:type="spellStart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тетив</w:t>
      </w:r>
      <w:proofErr w:type="spellEnd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, элементов ограждений;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полная замена конструкций лестниц;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антисептирование</w:t>
      </w:r>
      <w:proofErr w:type="spellEnd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 противопожарная защита древесины;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заделка выбоин, трещин на ступенях и площадках;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усиление стальных </w:t>
      </w:r>
      <w:proofErr w:type="spellStart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косоуров</w:t>
      </w:r>
      <w:proofErr w:type="spellEnd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ремонт или частичная замена элементов ограждений;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воссоздание ограждений;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ремонт или воссоздание каменной облицовки лестниц;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заделка швов, трещин в ступенях и </w:t>
      </w:r>
      <w:proofErr w:type="spellStart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подступенках</w:t>
      </w:r>
      <w:proofErr w:type="spellEnd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кирпичных винтовых лестниц;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замена отдельных кирпичей в массиве кладки лестницы;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ремонт плит балконов (заделка выбоин, трещин, не влияющих на несущую способность), замена и укрепление металлических перил, балконных решеток;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замена поручней лестничных и балконных ограждений;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ремонт козырьков над входами.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8. Полы: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циклевка отдельных участков паркетных полов;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замена клепок, щитов, перестилка щитов отдельными участками;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перестилка паркета с использованием старых материалов и ремонт основания;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полная замена паркета и основания;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сплачивание и замена отдельных досок дощатых полов;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перестилка полов с добавлением нового материала, замена лаг;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полная замена полов, лаг, кирпичных столбиков;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заделка трещин, зазоров, расшивка швов в каменных полах;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замена отдельных элементов, ремонт основания;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воссоздание покрытия пола с использованием аутентичных материалов, ремонт и укрепление основания;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полная замена покрытия пола новыми материалами с устройством основания;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замена (устройство) гидроизоляции полов с полной заменой покрытия в санитарных узлах и ванных;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устранение просадки пола первого этажа по грунту.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9. Для внутренней отделки: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ремонт штукатурки и облицовки стен и потолков, в том числе подвесных потолков;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выравнивание стен и потолков с применением листовых и </w:t>
      </w:r>
      <w:proofErr w:type="spellStart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погонажных</w:t>
      </w:r>
      <w:proofErr w:type="spellEnd"/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материалов, в том числе устройство подвесных потолков;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малярные и обойные работы;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приведение отделки стен и потолков на путях эвакуации в соответствие требованиям ТНПА.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10. Для наружной отделки: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очистка фасадных поверхностей;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ремонт штукатурки;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ремонт лепного декора;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ремонт лицевой поверхности, кирпичной кладки;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ремонт или воссоздание фасадных декоративных элементов из керамики, бетона, металла, натурального камня и дерева;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ремонт или воссоздание покрасочного слоя;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ремонт монументальной скульптуры и монументальной живописи;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укрепление архитектурных деталей фасада с дефектами, которые могут привести к их падению;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наружная окраска окон, дверей, ограждений балконов, парапетных решеток, водосточных труб, пергол, цоколя.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11. Другие работы: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временное крепление аварийных участков здания;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устройство временных или долгосрочных покрытий из рулонных или штучных материалов по деревянным несущим конструкциям;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устройство бетонных или цементных коронок;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временная закладка дверных и оконных проемов;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химическое укрепление лицевых поверхностей каменных и деревянных конструкций;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ремонт крылец входов в здания;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восстановление и устройство новых переходов на чердаке и в техническом подполье через трубы центрального отопления, вентиляционные короба.</w:t>
      </w:r>
    </w:p>
    <w:p w:rsidR="003B0E29" w:rsidRPr="003B0E29" w:rsidRDefault="003B0E29" w:rsidP="003B0E29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0E2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D96A43" w:rsidRDefault="00D96A43"/>
    <w:sectPr w:rsidR="00D9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29"/>
    <w:rsid w:val="003B0E29"/>
    <w:rsid w:val="00D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FF8BB-38D7-40C1-BA92-DBB9579B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i.by/tx.dll?d=621310&amp;f=%EF%F0%EE%E3%F0%E0%EC%EC%E0+%F0%E0%E1%EE%F2+%F2%E5%EA%F3%F9%E5%EC%F3+%F0%E5%EC%EE%ED%F2%F3+%E8%F1%F2%EE%F0%E8%EA%EE+%EA%F3%EB%FC%F2%F3%F0%ED%FB%F5+%F6%E5%ED%ED%EE%F1%F2%E5%E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bii.by/ps_f.dll?d=621310&amp;a=2" TargetMode="External"/><Relationship Id="rId17" Type="http://schemas.openxmlformats.org/officeDocument/2006/relationships/hyperlink" Target="https://bii.by/tx.dll?d=621310&amp;f=%EF%F0%EE%E3%F0%E0%EC%EC%E0+%F0%E0%E1%EE%F2+%F2%E5%EA%F3%F9%E5%EC%F3+%F0%E5%EC%EE%ED%F2%F3+%E8%F1%F2%EE%F0%E8%EA%EE+%EA%F3%EB%FC%F2%F3%F0%ED%FB%F5+%F6%E5%ED%ED%EE%F1%F2%E5%E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i.by/ps_f.dll?d=621310&amp;a=3" TargetMode="External"/><Relationship Id="rId1" Type="http://schemas.openxmlformats.org/officeDocument/2006/relationships/styles" Target="styles.xml"/><Relationship Id="rId6" Type="http://schemas.openxmlformats.org/officeDocument/2006/relationships/hyperlink" Target="https://bii.by/sr.dll?links_doc=621310&amp;links_anch=4" TargetMode="External"/><Relationship Id="rId11" Type="http://schemas.openxmlformats.org/officeDocument/2006/relationships/hyperlink" Target="https://bii.by/sr.dll?links_doc=621310&amp;links_anch=2" TargetMode="External"/><Relationship Id="rId5" Type="http://schemas.openxmlformats.org/officeDocument/2006/relationships/hyperlink" Target="https://bii.by/tx.dll?d=335698&amp;a=51" TargetMode="External"/><Relationship Id="rId15" Type="http://schemas.openxmlformats.org/officeDocument/2006/relationships/hyperlink" Target="https://bii.by/sr.dll?links_doc=621310&amp;links_anch=3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hyperlink" Target="https://bii.by/tx.dll?d=325942&amp;a=832" TargetMode="External"/><Relationship Id="rId9" Type="http://schemas.openxmlformats.org/officeDocument/2006/relationships/hyperlink" Target="https://bii.by/ps_f.dll?d=621310&amp;a=4" TargetMode="External"/><Relationship Id="rId14" Type="http://schemas.openxmlformats.org/officeDocument/2006/relationships/hyperlink" Target="https://bii.by/tx.dll?d=621310&amp;f=%EF%F0%EE%E3%F0%E0%EC%EC%E0+%F0%E0%E1%EE%F2+%F2%E5%EA%F3%F9%E5%EC%F3+%F0%E5%EC%EE%ED%F2%F3+%E8%F1%F2%EE%F0%E8%EA%EE+%EA%F3%EB%FC%F2%F3%F0%ED%FB%F5+%F6%E5%ED%ED%EE%F1%F2%E5%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1654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2024-04-08T06:23:00Z</dcterms:created>
  <dcterms:modified xsi:type="dcterms:W3CDTF">2024-04-08T06:24:00Z</dcterms:modified>
</cp:coreProperties>
</file>